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92" w:rsidRDefault="00C95FAC" w:rsidP="00CD669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92" w:rsidRPr="00FE2A04" w:rsidRDefault="00CD6692" w:rsidP="00CD669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FE2A04">
        <w:rPr>
          <w:rFonts w:ascii="Times New Roman" w:hAnsi="Times New Roman" w:cs="Times New Roman"/>
          <w:sz w:val="18"/>
          <w:szCs w:val="18"/>
        </w:rPr>
        <w:t>АДМИНИСТРАЦИЯ ТУЖИНСКОГО МУНИЦИПАЛЬНОГО РАЙОНА</w:t>
      </w:r>
    </w:p>
    <w:p w:rsidR="00CD6692" w:rsidRPr="00FE2A04" w:rsidRDefault="00CD6692" w:rsidP="00CD669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FE2A04">
        <w:rPr>
          <w:rFonts w:ascii="Times New Roman" w:hAnsi="Times New Roman" w:cs="Times New Roman"/>
          <w:sz w:val="18"/>
          <w:szCs w:val="18"/>
        </w:rPr>
        <w:t>КИРОВСКОЙ ОБЛАСТИ</w:t>
      </w:r>
    </w:p>
    <w:p w:rsidR="00CD6692" w:rsidRPr="00FE2A04" w:rsidRDefault="00CD6692" w:rsidP="00CD669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CD6692" w:rsidRPr="00FE2A04" w:rsidRDefault="00CD6692" w:rsidP="00CD669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FE2A04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CD6692" w:rsidRPr="00FE2A04" w:rsidRDefault="00CD6692" w:rsidP="00CD6692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9"/>
        <w:gridCol w:w="2730"/>
        <w:gridCol w:w="3340"/>
        <w:gridCol w:w="1788"/>
      </w:tblGrid>
      <w:tr w:rsidR="00CD6692" w:rsidRPr="00FE2A04" w:rsidTr="00F102C4">
        <w:tc>
          <w:tcPr>
            <w:tcW w:w="1908" w:type="dxa"/>
            <w:tcBorders>
              <w:bottom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</w:tr>
      <w:tr w:rsidR="00CD6692" w:rsidRPr="00FE2A04" w:rsidTr="00F102C4">
        <w:tc>
          <w:tcPr>
            <w:tcW w:w="9828" w:type="dxa"/>
            <w:gridSpan w:val="4"/>
            <w:tcBorders>
              <w:bottom w:val="nil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18"/>
                <w:szCs w:val="18"/>
              </w:rPr>
            </w:pPr>
            <w:r w:rsidRPr="00FE2A04">
              <w:rPr>
                <w:rStyle w:val="consplusnormal0"/>
                <w:rFonts w:ascii="Times New Roman" w:hAnsi="Times New Roman"/>
                <w:color w:val="000000"/>
                <w:sz w:val="18"/>
                <w:szCs w:val="18"/>
              </w:rPr>
              <w:t>пгт Тужа</w:t>
            </w:r>
          </w:p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692" w:rsidRPr="00FE2A04" w:rsidRDefault="00CD6692" w:rsidP="00CD66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>О внесении изменений в постановление администрации Тужинского муниципального района от 11.10.2013 № 537</w:t>
      </w:r>
    </w:p>
    <w:p w:rsidR="00CD6692" w:rsidRPr="00FE2A04" w:rsidRDefault="00CD6692" w:rsidP="00CD66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>(в редакции от 26.04.2016 № 117)</w:t>
      </w:r>
    </w:p>
    <w:p w:rsidR="00CD6692" w:rsidRPr="00FE2A04" w:rsidRDefault="00CD6692" w:rsidP="00CD66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CD6692" w:rsidRPr="00FE2A04" w:rsidRDefault="00CD6692" w:rsidP="00CD669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1. Внести в постановление администрации Тужинского муниципального района от 11.10.2013 № 537 «Об утверждении муниципальной программы Тужинского муниципального района «Развитие транспортной инфраструктуры» на 2014 – 2018 годы (в редакции от 26.04.2016 № 117) (далее – Постановление, Муниципальная программа соответственно) следующие изменения:</w:t>
      </w:r>
    </w:p>
    <w:p w:rsidR="00CD6692" w:rsidRPr="00FE2A04" w:rsidRDefault="00CD6692" w:rsidP="00CD669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1.1. В наименовании и пункте 1 Постановления цифры «2016» заменить цифрами «2019»;</w:t>
      </w:r>
    </w:p>
    <w:p w:rsidR="00CD6692" w:rsidRPr="00FE2A04" w:rsidRDefault="00CD6692" w:rsidP="00CD669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1.2. Муниципальную программу изложить в новой редакции согласно приложению.</w:t>
      </w:r>
    </w:p>
    <w:p w:rsidR="00CD6692" w:rsidRPr="00FE2A04" w:rsidRDefault="00CD6692" w:rsidP="00CD6692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CD6692" w:rsidRPr="00FE2A04" w:rsidRDefault="00CD6692" w:rsidP="00CD6692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FE2A04">
        <w:rPr>
          <w:sz w:val="18"/>
          <w:szCs w:val="18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CD6692" w:rsidRPr="00FE2A04" w:rsidRDefault="00CD6692" w:rsidP="00CD669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FE2A04">
        <w:rPr>
          <w:rFonts w:ascii="Times New Roman" w:hAnsi="Times New Roman"/>
          <w:color w:val="000000"/>
          <w:sz w:val="18"/>
          <w:szCs w:val="18"/>
          <w:lang w:val="ru-RU"/>
        </w:rPr>
        <w:t xml:space="preserve">Глава администрации </w:t>
      </w:r>
    </w:p>
    <w:p w:rsidR="00CD6692" w:rsidRDefault="00CD6692" w:rsidP="00CD669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FE2A04">
        <w:rPr>
          <w:rFonts w:ascii="Times New Roman" w:hAnsi="Times New Roman"/>
          <w:color w:val="000000"/>
          <w:sz w:val="18"/>
          <w:szCs w:val="18"/>
          <w:lang w:val="ru-RU"/>
        </w:rPr>
        <w:t>Тужинского муниципального района                                            Е.В. Видякина</w:t>
      </w:r>
    </w:p>
    <w:p w:rsidR="00CD6692" w:rsidRDefault="00CD6692">
      <w:pPr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br w:type="page"/>
      </w:r>
    </w:p>
    <w:p w:rsidR="00CD6692" w:rsidRDefault="00CD6692" w:rsidP="00CD669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CD6692" w:rsidRPr="00FE2A04" w:rsidTr="00F102C4">
        <w:trPr>
          <w:trHeight w:val="1620"/>
        </w:trPr>
        <w:tc>
          <w:tcPr>
            <w:tcW w:w="4785" w:type="dxa"/>
          </w:tcPr>
          <w:p w:rsidR="00CD6692" w:rsidRPr="00FE2A04" w:rsidRDefault="00CD6692" w:rsidP="00F10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785" w:type="dxa"/>
          </w:tcPr>
          <w:p w:rsidR="00CD6692" w:rsidRPr="00FE2A04" w:rsidRDefault="00CD6692" w:rsidP="00F10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ПРИЛОЖЕНИЕ</w:t>
            </w:r>
          </w:p>
          <w:p w:rsidR="00CD6692" w:rsidRPr="00FE2A04" w:rsidRDefault="00CD6692" w:rsidP="00F10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к постановлению администрации</w:t>
            </w:r>
          </w:p>
          <w:p w:rsidR="00CD6692" w:rsidRPr="00FE2A04" w:rsidRDefault="00CD6692" w:rsidP="00F10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Тужинского муниципального района </w:t>
            </w:r>
          </w:p>
          <w:p w:rsidR="00CD6692" w:rsidRPr="00FE2A04" w:rsidRDefault="00CD6692" w:rsidP="00F10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03.11.2016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 xml:space="preserve">_№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328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692" w:rsidRPr="00FE2A04" w:rsidRDefault="00CD6692" w:rsidP="00CD6692">
      <w:pPr>
        <w:pStyle w:val="31"/>
        <w:jc w:val="left"/>
        <w:rPr>
          <w:b/>
          <w:sz w:val="18"/>
          <w:szCs w:val="18"/>
        </w:rPr>
      </w:pPr>
    </w:p>
    <w:p w:rsidR="00CD6692" w:rsidRPr="00FE2A04" w:rsidRDefault="00CD6692" w:rsidP="00CD6692">
      <w:pPr>
        <w:pStyle w:val="31"/>
        <w:ind w:firstLine="284"/>
        <w:jc w:val="center"/>
        <w:rPr>
          <w:sz w:val="18"/>
          <w:szCs w:val="18"/>
        </w:rPr>
      </w:pPr>
      <w:r w:rsidRPr="00FE2A04">
        <w:rPr>
          <w:sz w:val="18"/>
          <w:szCs w:val="18"/>
        </w:rPr>
        <w:t>МУНИЦИПАЛЬНАЯ ПРОГРАММА</w:t>
      </w:r>
    </w:p>
    <w:p w:rsidR="00CD6692" w:rsidRPr="00FE2A04" w:rsidRDefault="00CD6692" w:rsidP="00CD6692">
      <w:pPr>
        <w:pStyle w:val="31"/>
        <w:ind w:firstLine="284"/>
        <w:jc w:val="center"/>
        <w:rPr>
          <w:sz w:val="18"/>
          <w:szCs w:val="18"/>
        </w:rPr>
      </w:pPr>
      <w:r w:rsidRPr="00FE2A04">
        <w:rPr>
          <w:sz w:val="18"/>
          <w:szCs w:val="18"/>
        </w:rPr>
        <w:t>Тужинского муниципального района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>« РАЗВИТИЕ ТРАНСПОРТНОЙ ИНФРАСТРУКТУРЫ»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 xml:space="preserve"> на 2014-2019 годы</w:t>
      </w:r>
    </w:p>
    <w:p w:rsidR="00CD6692" w:rsidRPr="00FE2A04" w:rsidRDefault="00CD6692" w:rsidP="00CD669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CD6692" w:rsidRPr="00FE2A04" w:rsidRDefault="00CD6692" w:rsidP="00CD669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FE2A04">
        <w:rPr>
          <w:rFonts w:ascii="Times New Roman" w:hAnsi="Times New Roman"/>
          <w:b/>
          <w:sz w:val="18"/>
          <w:szCs w:val="18"/>
        </w:rPr>
        <w:t>пгт ТУЖА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b/>
          <w:sz w:val="18"/>
          <w:szCs w:val="18"/>
        </w:rPr>
        <w:t>2013</w:t>
      </w:r>
    </w:p>
    <w:p w:rsidR="00CD6692" w:rsidRPr="00FE2A04" w:rsidRDefault="00CD6692" w:rsidP="00CD6692">
      <w:pPr>
        <w:pStyle w:val="3"/>
        <w:ind w:firstLine="284"/>
        <w:rPr>
          <w:sz w:val="18"/>
          <w:szCs w:val="18"/>
        </w:rPr>
      </w:pPr>
      <w:r w:rsidRPr="00FE2A04">
        <w:rPr>
          <w:sz w:val="18"/>
          <w:szCs w:val="18"/>
        </w:rPr>
        <w:t>ПАСПОРТ</w:t>
      </w:r>
    </w:p>
    <w:p w:rsidR="00CD6692" w:rsidRPr="00FE2A04" w:rsidRDefault="00CD6692" w:rsidP="00CD66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6692" w:rsidRPr="00FE2A04" w:rsidRDefault="00CD6692" w:rsidP="00CD6692">
      <w:pPr>
        <w:pStyle w:val="ac"/>
        <w:ind w:firstLine="284"/>
        <w:jc w:val="center"/>
        <w:rPr>
          <w:b/>
          <w:sz w:val="18"/>
          <w:szCs w:val="18"/>
        </w:rPr>
      </w:pPr>
      <w:r w:rsidRPr="00FE2A04">
        <w:rPr>
          <w:b/>
          <w:sz w:val="18"/>
          <w:szCs w:val="18"/>
        </w:rPr>
        <w:t xml:space="preserve">Муниципальной программы Тужинского муниципального района   </w:t>
      </w:r>
    </w:p>
    <w:p w:rsidR="00CD6692" w:rsidRPr="00FE2A04" w:rsidRDefault="00CD6692" w:rsidP="00CD6692">
      <w:pPr>
        <w:pStyle w:val="ac"/>
        <w:ind w:firstLine="284"/>
        <w:jc w:val="center"/>
        <w:rPr>
          <w:b/>
          <w:sz w:val="18"/>
          <w:szCs w:val="18"/>
        </w:rPr>
      </w:pPr>
      <w:r w:rsidRPr="00FE2A04">
        <w:rPr>
          <w:b/>
          <w:sz w:val="18"/>
          <w:szCs w:val="18"/>
        </w:rPr>
        <w:t xml:space="preserve"> « Развитие транспортной инфраструктуры»    на 2014- 2019 годы</w:t>
      </w:r>
    </w:p>
    <w:p w:rsidR="00CD6692" w:rsidRPr="00FE2A04" w:rsidRDefault="00CD6692" w:rsidP="00CD6692">
      <w:pPr>
        <w:pStyle w:val="ac"/>
        <w:rPr>
          <w:sz w:val="18"/>
          <w:szCs w:val="18"/>
        </w:rPr>
      </w:pPr>
    </w:p>
    <w:p w:rsidR="00CD6692" w:rsidRPr="00FE2A04" w:rsidRDefault="00CD6692" w:rsidP="00CD6692">
      <w:pPr>
        <w:pStyle w:val="ac"/>
        <w:ind w:firstLine="284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54"/>
      </w:tblGrid>
      <w:tr w:rsidR="00CD6692" w:rsidRPr="00CD6692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Отдел жизнеобеспечения администрации Тужинского района</w:t>
            </w:r>
          </w:p>
        </w:tc>
      </w:tr>
      <w:tr w:rsidR="00CD6692" w:rsidRPr="00FE2A04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МУП « Тужинское автотранспортное предприятие» </w:t>
            </w:r>
          </w:p>
        </w:tc>
      </w:tr>
      <w:tr w:rsidR="00CD6692" w:rsidRPr="00FE2A04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CD6692" w:rsidRPr="00CD6692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Цели  муниципальной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района.</w:t>
            </w:r>
          </w:p>
        </w:tc>
      </w:tr>
      <w:tr w:rsidR="00CD6692" w:rsidRPr="00CD6692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увеличение 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CD6692" w:rsidRPr="00CD6692" w:rsidTr="00F102C4">
        <w:trPr>
          <w:trHeight w:val="685"/>
        </w:trPr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доля протяженности автомобильных дорог общего пользования местного значения 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автомобильных  дорог общего пользования местного значения вне границ населенных пунктов.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D6692" w:rsidRPr="00CD6692" w:rsidTr="00F102C4">
        <w:trPr>
          <w:trHeight w:val="836"/>
        </w:trPr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2014-2019 годы. Этапы реализации программы не выделяются</w:t>
            </w:r>
          </w:p>
        </w:tc>
      </w:tr>
      <w:tr w:rsidR="00CD6692" w:rsidRPr="00CD6692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Объемы финансового обеспечения   муниципальной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объем финансирования муниципальной программы составит  </w:t>
            </w: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104807,262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рублей, в том числе: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средства областного бюджета – </w:t>
            </w: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79569,262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рублей;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средства местного бюджета – </w:t>
            </w: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25238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рублей</w:t>
            </w:r>
          </w:p>
        </w:tc>
      </w:tr>
      <w:tr w:rsidR="00CD6692" w:rsidRPr="00FE2A04" w:rsidTr="00F102C4">
        <w:tc>
          <w:tcPr>
            <w:tcW w:w="2235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к 2019 году предполагается достичь следующих результатов: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отремонтировать более 7 километров автомобильных дорог общего пользования местного значения вне границ населенных пунктов;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FE2A0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67 %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0 %;</w:t>
            </w: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>182,5 км.</w:t>
            </w:r>
          </w:p>
        </w:tc>
      </w:tr>
    </w:tbl>
    <w:p w:rsidR="00CD6692" w:rsidRPr="00FE2A04" w:rsidRDefault="00CD6692" w:rsidP="00CD6692">
      <w:pPr>
        <w:pStyle w:val="1"/>
        <w:ind w:firstLine="284"/>
        <w:rPr>
          <w:sz w:val="18"/>
          <w:szCs w:val="18"/>
        </w:rPr>
        <w:sectPr w:rsidR="00CD6692" w:rsidRPr="00FE2A04" w:rsidSect="00F102C4">
          <w:pgSz w:w="12240" w:h="15840"/>
          <w:pgMar w:top="1134" w:right="902" w:bottom="1276" w:left="1797" w:header="720" w:footer="720" w:gutter="0"/>
          <w:cols w:space="720"/>
        </w:sectPr>
      </w:pPr>
    </w:p>
    <w:p w:rsidR="00CD6692" w:rsidRPr="00FE2A04" w:rsidRDefault="00CD6692" w:rsidP="00CD6692">
      <w:pPr>
        <w:pStyle w:val="1"/>
        <w:ind w:firstLine="284"/>
        <w:rPr>
          <w:sz w:val="18"/>
          <w:szCs w:val="18"/>
        </w:rPr>
      </w:pPr>
      <w:r w:rsidRPr="00FE2A04">
        <w:rPr>
          <w:sz w:val="18"/>
          <w:szCs w:val="18"/>
        </w:rPr>
        <w:lastRenderedPageBreak/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6692" w:rsidRPr="00FE2A04" w:rsidRDefault="00CD6692" w:rsidP="00CD6692">
      <w:pPr>
        <w:pStyle w:val="1"/>
        <w:ind w:firstLine="284"/>
        <w:rPr>
          <w:sz w:val="18"/>
          <w:szCs w:val="18"/>
        </w:rPr>
      </w:pPr>
      <w:r w:rsidRPr="00FE2A04">
        <w:rPr>
          <w:sz w:val="18"/>
          <w:szCs w:val="18"/>
        </w:rPr>
        <w:t xml:space="preserve">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Транспортный комплекс является важнейшим сектором любой 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    </w:t>
      </w:r>
      <w:r w:rsidRPr="00FE2A04">
        <w:rPr>
          <w:rFonts w:ascii="Times New Roman" w:hAnsi="Times New Roman"/>
          <w:sz w:val="18"/>
          <w:szCs w:val="18"/>
          <w:lang w:val="ru-RU"/>
        </w:rPr>
        <w:t>Географическое положение Тужинского района предопределило его тесное взаимодействие с другими  районами области  и  соседними регионами . По  территории   района  проходит  федеральная   дорога «Вятка»,  связывающая   г.Киров   с   Нижегородской областью  и     республикой  Марий Эл,  благодаря  которой  районный центр  пгт Тужа  имеет  устойчивую  связь  с  областным  центром,  городами  Яранск  и Котельнич.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  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FE2A04">
          <w:rPr>
            <w:rFonts w:ascii="Times New Roman" w:hAnsi="Times New Roman"/>
            <w:sz w:val="18"/>
            <w:szCs w:val="18"/>
            <w:lang w:val="ru-RU"/>
          </w:rPr>
          <w:t>182,5 км</w:t>
        </w:r>
      </w:smartTag>
      <w:r w:rsidRPr="00FE2A04">
        <w:rPr>
          <w:rFonts w:ascii="Times New Roman" w:hAnsi="Times New Roman"/>
          <w:sz w:val="18"/>
          <w:szCs w:val="18"/>
          <w:lang w:val="ru-RU"/>
        </w:rPr>
        <w:t>, в том  числе :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а/ бетонное покрытие – 63,2км ;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FE2A04">
          <w:rPr>
            <w:rFonts w:ascii="Times New Roman" w:hAnsi="Times New Roman"/>
            <w:sz w:val="18"/>
            <w:szCs w:val="18"/>
            <w:lang w:val="ru-RU"/>
          </w:rPr>
          <w:t>28,4 км</w:t>
        </w:r>
      </w:smartTag>
      <w:r w:rsidRPr="00FE2A04">
        <w:rPr>
          <w:rFonts w:ascii="Times New Roman" w:hAnsi="Times New Roman"/>
          <w:sz w:val="18"/>
          <w:szCs w:val="18"/>
          <w:lang w:val="ru-RU"/>
        </w:rPr>
        <w:t xml:space="preserve"> ;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FE2A04">
          <w:rPr>
            <w:rFonts w:ascii="Times New Roman" w:hAnsi="Times New Roman"/>
            <w:sz w:val="18"/>
            <w:szCs w:val="18"/>
            <w:lang w:val="ru-RU"/>
          </w:rPr>
          <w:t>38,4 км</w:t>
        </w:r>
      </w:smartTag>
      <w:r w:rsidRPr="00FE2A04">
        <w:rPr>
          <w:rFonts w:ascii="Times New Roman" w:hAnsi="Times New Roman"/>
          <w:sz w:val="18"/>
          <w:szCs w:val="18"/>
          <w:lang w:val="ru-RU"/>
        </w:rPr>
        <w:t xml:space="preserve"> ;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FE2A04">
          <w:rPr>
            <w:rFonts w:ascii="Times New Roman" w:hAnsi="Times New Roman"/>
            <w:sz w:val="18"/>
            <w:szCs w:val="18"/>
            <w:lang w:val="ru-RU"/>
          </w:rPr>
          <w:t>52,5 км</w:t>
        </w:r>
      </w:smartTag>
      <w:r w:rsidRPr="00FE2A04">
        <w:rPr>
          <w:rFonts w:ascii="Times New Roman" w:hAnsi="Times New Roman"/>
          <w:sz w:val="18"/>
          <w:szCs w:val="18"/>
          <w:lang w:val="ru-RU"/>
        </w:rPr>
        <w:t xml:space="preserve"> ;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Все эти автодороги построены более 20-30 лет назад и капитальному ремонту ни одна из них не подвергалась.  Поэтому почти  все  дорожные  одежды  отслужили  по  1,5-2  нормативных  срока  и  находятся в неудовлетворительном состоянии. Такое состояние автомобильных дорог приводит к тому, что доля транспортных  затрат  в  себестоимости  продукции  сельского хозяйства  достигает 27%.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Основной причиной сложившейся ситуации с дорогами является хроническое недофинансирование отрасли в течении многих лет  из-за дефицитов бюджетов всех уровней. Таким образом, низкое качество автомобильных дорог, наличие большого  количества  населенных  пунктов с малочисленным населением  приводит  к  значительным  затратам  районного  бюджета на содержание   социальной  инфраструктуры, отрицательно  влияет на качество оказываемых услуг и комфортность проживания. В районе 127,2 км дорог вне границ населенных пунктов не отвечают нормативным требованиям, что составляет </w:t>
      </w:r>
      <w:r w:rsidRPr="00FE2A04">
        <w:rPr>
          <w:rFonts w:ascii="Times New Roman" w:hAnsi="Times New Roman"/>
          <w:color w:val="000000"/>
          <w:sz w:val="18"/>
          <w:szCs w:val="18"/>
          <w:lang w:val="ru-RU"/>
        </w:rPr>
        <w:t>72</w:t>
      </w:r>
      <w:r w:rsidRPr="00FE2A04">
        <w:rPr>
          <w:rFonts w:ascii="Times New Roman" w:hAnsi="Times New Roman"/>
          <w:sz w:val="18"/>
          <w:szCs w:val="18"/>
          <w:lang w:val="ru-RU"/>
        </w:rPr>
        <w:t>% от общей протяженности дорог вне поселений.  Для того, чтобы не допустить увеличения этого показателя, нужно ежегодно ремонтировать  по 1 км автодорог. В 2014-2019 году планируется отремонтировать  отдельные участки  автодорог общего пользования местного значения вне границ населенных пунктов.</w:t>
      </w:r>
    </w:p>
    <w:p w:rsidR="00CD6692" w:rsidRPr="00FE2A04" w:rsidRDefault="00CD6692" w:rsidP="00CD6692">
      <w:pPr>
        <w:pStyle w:val="1"/>
        <w:jc w:val="both"/>
        <w:rPr>
          <w:b/>
          <w:sz w:val="18"/>
          <w:szCs w:val="18"/>
        </w:rPr>
      </w:pPr>
      <w:r w:rsidRPr="00FE2A04">
        <w:rPr>
          <w:sz w:val="18"/>
          <w:szCs w:val="18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на допустимом уровне, в 2014-2019 гг потребуется около </w:t>
      </w:r>
      <w:r w:rsidRPr="00FE2A04">
        <w:rPr>
          <w:color w:val="000000"/>
          <w:sz w:val="18"/>
          <w:szCs w:val="18"/>
        </w:rPr>
        <w:t>79</w:t>
      </w:r>
      <w:r w:rsidRPr="00FE2A04">
        <w:rPr>
          <w:color w:val="FF0000"/>
          <w:sz w:val="18"/>
          <w:szCs w:val="18"/>
        </w:rPr>
        <w:t xml:space="preserve"> </w:t>
      </w:r>
      <w:r w:rsidRPr="00FE2A04">
        <w:rPr>
          <w:sz w:val="18"/>
          <w:szCs w:val="18"/>
        </w:rPr>
        <w:t xml:space="preserve">млн.руб.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 материала .   Для  обеспечения  сохранности  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                               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Транспортный   комплекс   Тужинского  района   включает  в себя дорожное  хозяйство и автомобильный  транспорт. Перевозкой пассажиров  в районе  занимается  МУП  «Тужинское   автотранспортное предприятие». Повышение социальной активности населения не отражается положительно на показателях работы по перевозке пассажиров в Киров. Статистические  данные  показывают  снижение 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трудоспособного населения Тужинского района, ростом перевозок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FE2A04">
        <w:rPr>
          <w:rFonts w:ascii="Times New Roman" w:hAnsi="Times New Roman"/>
          <w:sz w:val="18"/>
          <w:szCs w:val="18"/>
          <w:lang w:val="ru-RU"/>
        </w:rPr>
        <w:t>частными маршрутными такси  и низким уровнем комфортности автобусов МУП «Тужинское автотранспортное предприятие», особенно на междугородних маршрутах.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На уровень безопасности и качество оказываемых услуг влияет  состояние автобусного парка. На сегодняшний день износ автобусов составляет 80%.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Основной  проблемой неразвитости транспортной инфраструктуры является недостаток финансовых    средств  в бюджете  района  на   ремонт   и   содержание    автомобильных   дорог общего пользования местного значения. На решение данных проблем транспортной  инфраструктуры направлена муниципальная программа Тужинского муниципального района «Развитие  транспортной инфраструктуры» на 2014- 2019 годы.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>2.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Программой социально-экономического развития муниципального образования Тужинский муниципальный район на 2012-2016 годы, утвержденной решением Тужинской районной Думы Кировской области от 12.12.2011 </w:t>
      </w:r>
      <w:r w:rsidRPr="00FE2A04">
        <w:rPr>
          <w:rFonts w:ascii="Times New Roman" w:hAnsi="Times New Roman"/>
          <w:sz w:val="18"/>
          <w:szCs w:val="18"/>
        </w:rPr>
        <w:t>N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 13/83, обозначена главная цель  программы </w:t>
      </w:r>
      <w:r>
        <w:rPr>
          <w:rFonts w:ascii="Times New Roman" w:hAnsi="Times New Roman"/>
          <w:sz w:val="18"/>
          <w:szCs w:val="18"/>
          <w:lang w:val="ru-RU"/>
        </w:rPr>
        <w:t>–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 развитие транспортной инфраструктуры Тужинского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</w:t>
      </w:r>
      <w:r w:rsidRPr="00FE2A04">
        <w:rPr>
          <w:rFonts w:ascii="Times New Roman" w:hAnsi="Times New Roman"/>
          <w:sz w:val="18"/>
          <w:szCs w:val="18"/>
          <w:lang w:val="ru-RU"/>
        </w:rPr>
        <w:lastRenderedPageBreak/>
        <w:t>автомобильного транспорта, снизит  объем потребляемых энергоносителей, снизит долю транспортных затрат в себестоимости продукции, что приведет к повышению энергоэффективности экономики в целом.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Для достижения поставленной цели должны быть решены следующие задачи: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увеличение протяженности автомобильных дорог общего пользования местного значения вне границ населенных пунктов, соответствующих нормативным требованиям;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данных автодорог и искусственных сооружений на них;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обеспечение регулярного автобусного сообщения на маршрутах с низким пассажиропотоком;      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Целевыми показателями эффективности реализации муниципальной  программы являются: 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протяженность отремонтированных автомобильных дорог общего пользования местного значения вне границ населенных пунктов.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Кировстат),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доля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Кировстат),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 Приложением к форме № 1-МО Приказа Росстата от 06.02.2013 № 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образования».</w:t>
      </w:r>
    </w:p>
    <w:p w:rsidR="00CD6692" w:rsidRPr="00FE2A04" w:rsidRDefault="00CD6692" w:rsidP="00CD669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E2A0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D6692" w:rsidRPr="00FE2A04" w:rsidRDefault="00CD6692" w:rsidP="00CD669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E2A04">
        <w:rPr>
          <w:rFonts w:ascii="Times New Roman" w:hAnsi="Times New Roman" w:cs="Times New Roman"/>
          <w:sz w:val="18"/>
          <w:szCs w:val="18"/>
        </w:rPr>
        <w:t xml:space="preserve">      Содержание автомобильных дорог общего пользования местного значения вне границ населенных пунктов.</w:t>
      </w:r>
    </w:p>
    <w:p w:rsidR="00CD6692" w:rsidRPr="00FE2A04" w:rsidRDefault="00CD6692" w:rsidP="00CD669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Кировстат), статистической отчетностью по форме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Приложение к Программе №2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отремонтировать более 7 км. Автомобильных дорог общего пользования местного значения вне границ населенных пунктов;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 до 67%;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0 %;</w:t>
      </w:r>
    </w:p>
    <w:p w:rsidR="00CD6692" w:rsidRPr="00FE2A04" w:rsidRDefault="00CD6692" w:rsidP="00CD6692">
      <w:pPr>
        <w:pStyle w:val="afff"/>
        <w:spacing w:after="0" w:line="240" w:lineRule="auto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обеспечить сохранность автомобильных дорог общего пользования местного значения вне границ населенных пунктов протяженностью 182,5 км.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Срок реализации муниципальной программы рассчитан на 6 лет (на период с 2014 по 2019 год). Разделение муниципальной программы на этапы не предусматривается.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lastRenderedPageBreak/>
        <w:t xml:space="preserve"> 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3.Обобщенная характеристика мероприятий муниципальной программы 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 Мероприятия программы исходят из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 вне границ населенных пунктов </w:t>
      </w:r>
    </w:p>
    <w:p w:rsidR="00CD6692" w:rsidRPr="00FE2A04" w:rsidRDefault="00CD6692" w:rsidP="00CD6692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Перечень программных мероприятий приведен в приложении №1</w:t>
      </w:r>
    </w:p>
    <w:p w:rsidR="00CD6692" w:rsidRPr="00FE2A04" w:rsidRDefault="00CD6692" w:rsidP="00CD6692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4.Основные меры правового регулирования в сфере реализации муниципальной программы 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3.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>5. Ресурсное обеспечение муниципальной программы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Мероприятия муниципальной программы реализуются за счет областного и местного бюджетов.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Общий объем финансирования муниципальной программы составит  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>104807,262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 тыс. рублей, в том числе: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средства областного бюджета – 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 79569,262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 тыс. рублей;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средства местного бюджета – </w:t>
      </w:r>
      <w:r w:rsidRPr="00FE2A04">
        <w:rPr>
          <w:rFonts w:ascii="Times New Roman" w:hAnsi="Times New Roman"/>
          <w:b/>
          <w:sz w:val="18"/>
          <w:szCs w:val="18"/>
          <w:lang w:val="ru-RU"/>
        </w:rPr>
        <w:t xml:space="preserve">25238 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тыс. рублей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на 2013 – 2020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транспортной системы» на 2013 – 2020 годы».</w:t>
      </w:r>
    </w:p>
    <w:p w:rsidR="00CD6692" w:rsidRPr="00FE2A04" w:rsidRDefault="00CD6692" w:rsidP="00CD669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Расходы на реализацию муниципальной программы за счет средств местного бюджета  приведены в приложении № 4. 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Ресурсное обеспечение реализации муниципальной программы за счет всех источников финансирования приведена в приложении № 5.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FE2A04">
        <w:rPr>
          <w:rFonts w:ascii="Times New Roman" w:hAnsi="Times New Roman"/>
          <w:b/>
          <w:sz w:val="18"/>
          <w:szCs w:val="18"/>
          <w:lang w:val="ru-RU"/>
        </w:rPr>
        <w:t>6. Анализ рисков реализации муниципальной программы и описание мер управления рисками</w:t>
      </w:r>
    </w:p>
    <w:p w:rsidR="00CD6692" w:rsidRPr="00CD6692" w:rsidRDefault="00CD6692" w:rsidP="00CD6692">
      <w:pPr>
        <w:pStyle w:val="2"/>
        <w:rPr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При реализации муниципальной программы могут возникнуть следующие группы рисков:</w:t>
      </w: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314" w:type="dxa"/>
        <w:tblLook w:val="04A0"/>
      </w:tblPr>
      <w:tblGrid>
        <w:gridCol w:w="3085"/>
        <w:gridCol w:w="7229"/>
      </w:tblGrid>
      <w:tr w:rsidR="00CD6692" w:rsidRPr="00FE2A04" w:rsidTr="00F102C4">
        <w:tc>
          <w:tcPr>
            <w:tcW w:w="3085" w:type="dxa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Негативный фактор</w:t>
            </w:r>
          </w:p>
        </w:tc>
        <w:tc>
          <w:tcPr>
            <w:tcW w:w="7229" w:type="dxa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Способы минимизации рисков</w:t>
            </w:r>
          </w:p>
        </w:tc>
      </w:tr>
      <w:tr w:rsidR="00CD6692" w:rsidRPr="00CD6692" w:rsidTr="00F102C4">
        <w:tc>
          <w:tcPr>
            <w:tcW w:w="3085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</w:t>
            </w:r>
          </w:p>
        </w:tc>
      </w:tr>
      <w:tr w:rsidR="00CD6692" w:rsidRPr="00CD6692" w:rsidTr="00F102C4">
        <w:tc>
          <w:tcPr>
            <w:tcW w:w="3085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приоритетов для первоочередного финансирования;</w:t>
            </w: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CD6692" w:rsidRPr="00CD6692" w:rsidTr="00F102C4">
        <w:tc>
          <w:tcPr>
            <w:tcW w:w="3085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D6692" w:rsidRPr="00CD6692" w:rsidTr="00F102C4">
        <w:tc>
          <w:tcPr>
            <w:tcW w:w="3085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Несоответствие (в сторону уменьшения) фактически достигнутых показателей эффективности реализации муниципальной программы запланированным</w:t>
            </w:r>
          </w:p>
        </w:tc>
        <w:tc>
          <w:tcPr>
            <w:tcW w:w="7229" w:type="dxa"/>
          </w:tcPr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причин отклонения фактически достигнутых показателей эффективности реализации муниципальной программы от запланированных; </w:t>
            </w: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D6692" w:rsidRPr="00A3733C" w:rsidRDefault="00CD6692" w:rsidP="00CD6692">
      <w:pPr>
        <w:spacing w:after="0" w:line="240" w:lineRule="auto"/>
        <w:ind w:firstLine="284"/>
        <w:jc w:val="both"/>
        <w:rPr>
          <w:sz w:val="18"/>
          <w:szCs w:val="18"/>
          <w:lang w:val="ru-RU"/>
        </w:rPr>
      </w:pPr>
    </w:p>
    <w:p w:rsidR="00CD6692" w:rsidRDefault="00CD6692" w:rsidP="00CD6692">
      <w:pPr>
        <w:ind w:firstLine="284"/>
        <w:jc w:val="center"/>
        <w:rPr>
          <w:sz w:val="24"/>
          <w:szCs w:val="24"/>
        </w:rPr>
        <w:sectPr w:rsidR="00CD6692" w:rsidSect="00F102C4">
          <w:pgSz w:w="12240" w:h="15840"/>
          <w:pgMar w:top="1134" w:right="993" w:bottom="1134" w:left="1185" w:header="720" w:footer="720" w:gutter="0"/>
          <w:cols w:space="720"/>
          <w:docGrid w:linePitch="272"/>
        </w:sectPr>
      </w:pPr>
      <w:r>
        <w:rPr>
          <w:sz w:val="24"/>
          <w:szCs w:val="24"/>
        </w:rPr>
        <w:t>________</w:t>
      </w:r>
    </w:p>
    <w:tbl>
      <w:tblPr>
        <w:tblW w:w="1530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570"/>
        <w:gridCol w:w="1275"/>
        <w:gridCol w:w="1371"/>
        <w:gridCol w:w="993"/>
        <w:gridCol w:w="6"/>
        <w:gridCol w:w="1134"/>
        <w:gridCol w:w="1134"/>
        <w:gridCol w:w="995"/>
        <w:gridCol w:w="1136"/>
        <w:gridCol w:w="1136"/>
        <w:gridCol w:w="1136"/>
        <w:gridCol w:w="2098"/>
        <w:gridCol w:w="201"/>
      </w:tblGrid>
      <w:tr w:rsidR="00CD6692" w:rsidRPr="00FE2A04" w:rsidTr="00F102C4">
        <w:trPr>
          <w:gridAfter w:val="1"/>
          <w:wAfter w:w="201" w:type="dxa"/>
          <w:trHeight w:val="987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6692" w:rsidRPr="00FE2A04" w:rsidRDefault="00CD6692" w:rsidP="00F102C4">
            <w:pPr>
              <w:ind w:firstLine="284"/>
              <w:jc w:val="right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6692" w:rsidRPr="00FE2A04" w:rsidRDefault="00CD6692" w:rsidP="00F102C4">
            <w:pPr>
              <w:tabs>
                <w:tab w:val="left" w:pos="12041"/>
              </w:tabs>
              <w:ind w:right="96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6692" w:rsidRPr="00FE2A04" w:rsidRDefault="00CD6692" w:rsidP="00F102C4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FE2A04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                                                                                              Приложение № 1</w:t>
            </w:r>
          </w:p>
          <w:p w:rsidR="00CD6692" w:rsidRPr="00FE2A04" w:rsidRDefault="00CD6692" w:rsidP="00F102C4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к муниципальной программе</w:t>
            </w:r>
          </w:p>
        </w:tc>
      </w:tr>
      <w:tr w:rsidR="00CD6692" w:rsidRPr="00FE2A04" w:rsidTr="00F102C4">
        <w:trPr>
          <w:gridAfter w:val="1"/>
          <w:wAfter w:w="201" w:type="dxa"/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iCs/>
                <w:sz w:val="18"/>
                <w:szCs w:val="18"/>
              </w:rPr>
              <w:t>Перечень мероприятий Программы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Наименование задач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Объем финансирования за счет всех источников,  тыс.рублей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Источник    финансирования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134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Ответственный    исполнитель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136" w:type="dxa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11 11</w:t>
            </w: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275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81127,84893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11194,931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75432,255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1111,644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941,4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5695,59393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1.1.1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373737,31</w:t>
            </w: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78889,138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10225,669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74267,004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D54242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620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941,4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4622,134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Паспортизация </w:t>
            </w: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729,92993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195,989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440,444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533,940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1.1.3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149,84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149,84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338,479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338,479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1.1.5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1020,462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969,262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969,262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51,200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17454,074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2344,331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1161,193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4137,007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1556,4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2689,48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2499,066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2690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13317,067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т.ч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1,056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1,111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7,004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672,126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631,483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40,643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1019,478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1019,478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 а/дороги Евсино – Греково-Пачи-Вынур: участок Устье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Вынур (0,2 км)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656,624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656,624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656,624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а/дороги Ныр- Пиштенур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Михайловское (0,8567 км)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3244,107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2344,331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2344,331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0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899,776</w:t>
            </w: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899,776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Ремонт а/дороги Тужа-Покста (0,7 км)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2523,431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1161,193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1161,193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1362,238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1362,238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 а/дороги Евсино – Греково-Пачи-Вынур: участок Устье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Вынур (0,411 км)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1327,242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3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1327,242</w:t>
            </w: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1327,242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1.2.7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а/дороги  Евсино – Греково – Пачи – Вынур: участок Устье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Вынур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2550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2499,066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2499,066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1.2.8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а/дороги  Евсино – Греково – Пачи – Вынур: участок Пачи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Устье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2690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2690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2690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1.2.9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Ремонт а/дороги  Евсино – Греково – Пачи – Вынур: участок Пачи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Устье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2830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8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159,73907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7,356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48,02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159,74907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Обеспечение сохранности дорог, в 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5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D6692" w:rsidRPr="00FE2A04" w:rsidRDefault="00CD6692" w:rsidP="00F102C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tabs>
                <w:tab w:val="left" w:pos="48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6065,6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Администрация  района</w:t>
            </w: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776,2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1066,6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1066,6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6065,6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7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Итого расходы по программе</w:t>
            </w: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104807,262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17030,1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18892,7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104807,262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668" w:type="dxa"/>
            <w:vMerge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79569,262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13539,262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12616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79569,262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92" w:rsidRPr="00FE2A04" w:rsidTr="00F1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6"/>
        </w:trPr>
        <w:tc>
          <w:tcPr>
            <w:tcW w:w="668" w:type="dxa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Средства районного бюджета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25238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3451,6</w:t>
            </w:r>
          </w:p>
        </w:tc>
        <w:tc>
          <w:tcPr>
            <w:tcW w:w="1134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4414,1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4585,7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4726</w:t>
            </w:r>
          </w:p>
        </w:tc>
        <w:tc>
          <w:tcPr>
            <w:tcW w:w="1136" w:type="dxa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25238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692" w:rsidRPr="00FE2A04" w:rsidRDefault="00CD6692" w:rsidP="00CD669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CD6692" w:rsidRPr="00FE2A04" w:rsidTr="00F102C4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6692" w:rsidRPr="00FE2A04" w:rsidRDefault="00CD6692" w:rsidP="00F102C4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E2A04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CD6692" w:rsidRPr="00FE2A04" w:rsidRDefault="00CD6692" w:rsidP="00F102C4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E2A04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к муниципальной программе </w:t>
            </w:r>
          </w:p>
          <w:p w:rsidR="00CD6692" w:rsidRPr="00FE2A04" w:rsidRDefault="00CD6692" w:rsidP="00F102C4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>Сведения о целевых показателях эффективности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>реализации муниципальной программы</w:t>
      </w:r>
    </w:p>
    <w:p w:rsidR="00CD6692" w:rsidRPr="00FE2A04" w:rsidRDefault="00CD6692" w:rsidP="00CD669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CD6692" w:rsidRPr="00FE2A04" w:rsidTr="00F102C4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</w:r>
            <w:hyperlink r:id="rId8" w:history="1">
              <w:r w:rsidRPr="00FE2A04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Значение показателя эффективности</w:t>
            </w:r>
          </w:p>
        </w:tc>
      </w:tr>
      <w:tr w:rsidR="00CD6692" w:rsidRPr="00FE2A04" w:rsidTr="00F102C4">
        <w:trPr>
          <w:trHeight w:val="41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D6692" w:rsidRPr="00CD6692" w:rsidTr="00F102C4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Тужинского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D6692" w:rsidRPr="00FE2A04" w:rsidTr="00F102C4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0,5365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CD6692" w:rsidRPr="00FE2A04" w:rsidTr="00F102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CD6692" w:rsidRPr="00FE2A04" w:rsidTr="00F102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D6692" w:rsidRPr="00FE2A04" w:rsidTr="00F102C4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</w:tr>
    </w:tbl>
    <w:p w:rsidR="00CD6692" w:rsidRPr="00FE2A04" w:rsidRDefault="00CD6692" w:rsidP="00CD6692">
      <w:pPr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/>
        <w:ind w:left="10644" w:firstLine="684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 xml:space="preserve">Приложение № 3 </w:t>
      </w:r>
    </w:p>
    <w:p w:rsidR="00CD6692" w:rsidRPr="00FE2A04" w:rsidRDefault="00CD6692" w:rsidP="00CD6692">
      <w:pPr>
        <w:spacing w:after="0"/>
        <w:ind w:firstLine="284"/>
        <w:jc w:val="right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CD6692" w:rsidRPr="00FE2A04" w:rsidRDefault="00CD6692" w:rsidP="00CD6692">
      <w:pPr>
        <w:ind w:firstLine="284"/>
        <w:jc w:val="center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Сведения об основных мерах правового регулирования в сфере реализации муниципальной программы</w:t>
      </w:r>
    </w:p>
    <w:tbl>
      <w:tblPr>
        <w:tblpPr w:leftFromText="180" w:rightFromText="180" w:vertAnchor="page" w:horzAnchor="margin" w:tblpXSpec="center" w:tblpY="2671"/>
        <w:tblW w:w="12866" w:type="dxa"/>
        <w:tblLayout w:type="fixed"/>
        <w:tblLook w:val="04A0"/>
      </w:tblPr>
      <w:tblGrid>
        <w:gridCol w:w="709"/>
        <w:gridCol w:w="2268"/>
        <w:gridCol w:w="4077"/>
        <w:gridCol w:w="2126"/>
        <w:gridCol w:w="3686"/>
      </w:tblGrid>
      <w:tr w:rsidR="00CD6692" w:rsidRPr="00CD6692" w:rsidTr="00F10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Вид правового акта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Ожидаемые сроки принятия нормативного акта</w:t>
            </w:r>
          </w:p>
        </w:tc>
      </w:tr>
      <w:tr w:rsidR="00CD6692" w:rsidRPr="00FE2A04" w:rsidTr="00F10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Постановление администрации Тужинского муниципального района Кировской области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 предоставлении субсидий предприятиям автомобильного транспорта из бюджета Тужинского муниципального района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отдел жизнеобеспечения администрации Тужинского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</w:tbl>
    <w:p w:rsidR="00CD6692" w:rsidRPr="00FE2A04" w:rsidRDefault="00CD6692" w:rsidP="00CD6692">
      <w:pPr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rPr>
          <w:rFonts w:ascii="Times New Roman" w:hAnsi="Times New Roman"/>
          <w:sz w:val="24"/>
          <w:szCs w:val="24"/>
        </w:rPr>
      </w:pPr>
    </w:p>
    <w:p w:rsidR="00CD6692" w:rsidRPr="00FE2A04" w:rsidRDefault="00CD6692" w:rsidP="00CD6692">
      <w:pPr>
        <w:rPr>
          <w:rFonts w:ascii="Times New Roman" w:hAnsi="Times New Roman"/>
          <w:sz w:val="24"/>
          <w:szCs w:val="24"/>
        </w:rPr>
      </w:pPr>
    </w:p>
    <w:p w:rsidR="00CD6692" w:rsidRPr="00FE2A04" w:rsidRDefault="00CD6692" w:rsidP="00CD6692">
      <w:pPr>
        <w:rPr>
          <w:rFonts w:ascii="Times New Roman" w:hAnsi="Times New Roman"/>
          <w:sz w:val="24"/>
          <w:szCs w:val="24"/>
          <w:lang w:val="ru-RU"/>
        </w:rPr>
      </w:pPr>
    </w:p>
    <w:p w:rsidR="00CD6692" w:rsidRPr="00FE2A04" w:rsidRDefault="00CD6692" w:rsidP="00CD6692">
      <w:pPr>
        <w:rPr>
          <w:rFonts w:ascii="Times New Roman" w:hAnsi="Times New Roman"/>
          <w:sz w:val="24"/>
          <w:szCs w:val="24"/>
        </w:rPr>
      </w:pPr>
    </w:p>
    <w:p w:rsidR="00CD6692" w:rsidRDefault="00CD6692" w:rsidP="00CD6692">
      <w:pPr>
        <w:rPr>
          <w:rFonts w:ascii="Times New Roman" w:hAnsi="Times New Roman"/>
          <w:sz w:val="24"/>
          <w:szCs w:val="24"/>
        </w:rPr>
        <w:sectPr w:rsidR="00CD6692" w:rsidSect="00F102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6692" w:rsidRDefault="00CD6692" w:rsidP="00CD6692">
      <w:pPr>
        <w:rPr>
          <w:rFonts w:ascii="Times New Roman" w:hAnsi="Times New Roman"/>
          <w:sz w:val="24"/>
          <w:szCs w:val="24"/>
          <w:lang w:val="ru-RU"/>
        </w:rPr>
      </w:pPr>
    </w:p>
    <w:p w:rsidR="00CD6692" w:rsidRPr="00FE2A04" w:rsidRDefault="00CD6692" w:rsidP="00CD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CD6692" w:rsidRPr="00CD6692" w:rsidRDefault="00CD6692" w:rsidP="00CD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CD66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CD6692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 w:rsidRPr="00FE2A04">
        <w:rPr>
          <w:rFonts w:ascii="Times New Roman" w:hAnsi="Times New Roman"/>
          <w:sz w:val="18"/>
          <w:szCs w:val="18"/>
        </w:rPr>
        <w:t>N</w:t>
      </w:r>
      <w:r w:rsidRPr="00CD6692">
        <w:rPr>
          <w:rFonts w:ascii="Times New Roman" w:hAnsi="Times New Roman"/>
          <w:sz w:val="18"/>
          <w:szCs w:val="18"/>
          <w:lang w:val="ru-RU"/>
        </w:rPr>
        <w:t xml:space="preserve"> 4 </w:t>
      </w:r>
    </w:p>
    <w:p w:rsidR="00CD6692" w:rsidRPr="00CD6692" w:rsidRDefault="00CD6692" w:rsidP="00CD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CD6692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CD6692" w:rsidRPr="00CD6692" w:rsidRDefault="00CD6692" w:rsidP="00CD6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CD6692" w:rsidRPr="00CD6692" w:rsidRDefault="00CD6692" w:rsidP="00CD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CD6692">
        <w:rPr>
          <w:rFonts w:ascii="Times New Roman" w:hAnsi="Times New Roman"/>
          <w:sz w:val="18"/>
          <w:szCs w:val="18"/>
          <w:lang w:val="ru-RU"/>
        </w:rPr>
        <w:t>Расходы на реализацию муниципальной программы</w:t>
      </w:r>
    </w:p>
    <w:p w:rsidR="00CD6692" w:rsidRPr="00FE2A04" w:rsidRDefault="00CD6692" w:rsidP="00CD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2A04">
        <w:rPr>
          <w:rFonts w:ascii="Times New Roman" w:hAnsi="Times New Roman"/>
          <w:sz w:val="18"/>
          <w:szCs w:val="18"/>
        </w:rPr>
        <w:t>за счет средств местного бюджета</w:t>
      </w:r>
    </w:p>
    <w:p w:rsidR="00CD6692" w:rsidRPr="00FE2A04" w:rsidRDefault="00CD6692" w:rsidP="00CD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200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CD6692" w:rsidRPr="00FE2A04" w:rsidTr="00F102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</w:r>
            <w:hyperlink r:id="rId9" w:history="1">
              <w:r w:rsidRPr="00FE2A04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  программы, ведомственной 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    целевой     программы,   </w:t>
            </w: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 xml:space="preserve">Расходы (тыс. Рублей)       </w:t>
            </w:r>
          </w:p>
        </w:tc>
      </w:tr>
      <w:tr w:rsidR="00CD6692" w:rsidRPr="00FE2A04" w:rsidTr="00F102C4">
        <w:trPr>
          <w:trHeight w:val="10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2015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D6692" w:rsidRPr="00FE2A04" w:rsidTr="00F102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Ту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>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«Развитие транспортной ифраструктуры» на 2014 – 2018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17030.1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18892,7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19178,8</w:t>
            </w:r>
          </w:p>
        </w:tc>
      </w:tr>
      <w:tr w:rsidR="00CD6692" w:rsidRPr="00FE2A04" w:rsidTr="00F102C4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92" w:rsidRPr="00FE2A04" w:rsidRDefault="00CD6692" w:rsidP="00F10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692" w:rsidRDefault="00CD6692" w:rsidP="00CD6692">
      <w:pPr>
        <w:spacing w:after="0" w:line="240" w:lineRule="auto"/>
        <w:ind w:firstLine="284"/>
        <w:rPr>
          <w:rFonts w:ascii="Times New Roman" w:hAnsi="Times New Roman"/>
          <w:sz w:val="18"/>
          <w:szCs w:val="18"/>
          <w:lang w:val="ru-RU"/>
        </w:rPr>
      </w:pPr>
    </w:p>
    <w:p w:rsidR="00CD6692" w:rsidRDefault="00CD6692" w:rsidP="00CD6692">
      <w:pPr>
        <w:spacing w:after="0" w:line="240" w:lineRule="auto"/>
        <w:ind w:firstLine="284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spacing w:after="0" w:line="240" w:lineRule="auto"/>
        <w:ind w:firstLine="284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 w:rsidRPr="00FE2A04">
        <w:rPr>
          <w:rFonts w:ascii="Times New Roman" w:hAnsi="Times New Roman"/>
          <w:sz w:val="18"/>
          <w:szCs w:val="18"/>
        </w:rPr>
        <w:t>N</w:t>
      </w:r>
      <w:r w:rsidRPr="00FE2A04">
        <w:rPr>
          <w:rFonts w:ascii="Times New Roman" w:hAnsi="Times New Roman"/>
          <w:sz w:val="18"/>
          <w:szCs w:val="18"/>
          <w:lang w:val="ru-RU"/>
        </w:rPr>
        <w:t xml:space="preserve"> 5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</w:r>
      <w:r w:rsidRPr="00FE2A04">
        <w:rPr>
          <w:rFonts w:ascii="Times New Roman" w:hAnsi="Times New Roman"/>
          <w:sz w:val="18"/>
          <w:szCs w:val="18"/>
          <w:lang w:val="ru-RU"/>
        </w:rPr>
        <w:tab/>
        <w:t xml:space="preserve">к муниципальной программе 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Ресурсное обеспечение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реализации муниципальной программы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FE2A04">
        <w:rPr>
          <w:rFonts w:ascii="Times New Roman" w:hAnsi="Times New Roman"/>
          <w:sz w:val="18"/>
          <w:szCs w:val="18"/>
          <w:lang w:val="ru-RU"/>
        </w:rPr>
        <w:t>за счет всех источников финансирования</w:t>
      </w:r>
    </w:p>
    <w:p w:rsidR="00CD6692" w:rsidRPr="00FE2A04" w:rsidRDefault="00CD6692" w:rsidP="00CD6692">
      <w:pPr>
        <w:autoSpaceDE w:val="0"/>
        <w:autoSpaceDN w:val="0"/>
        <w:adjustRightInd w:val="0"/>
        <w:spacing w:after="0"/>
        <w:ind w:right="-461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CD6692" w:rsidRPr="00FE2A04" w:rsidTr="00F102C4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</w:r>
            <w:hyperlink r:id="rId10" w:history="1">
              <w:r w:rsidRPr="00FE2A04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Источники   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  Оценка расходов (тыс. Рублей)  </w:t>
            </w:r>
          </w:p>
        </w:tc>
      </w:tr>
      <w:tr w:rsidR="00CD6692" w:rsidRPr="00FE2A04" w:rsidTr="00F102C4">
        <w:trPr>
          <w:trHeight w:val="8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D6692" w:rsidRPr="00FE2A04" w:rsidTr="00F102C4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Pr="00FE2A04">
              <w:rPr>
                <w:rFonts w:ascii="Times New Roman" w:hAnsi="Times New Roman"/>
                <w:sz w:val="18"/>
                <w:szCs w:val="18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2A04">
              <w:rPr>
                <w:rFonts w:ascii="Times New Roman" w:hAnsi="Times New Roman"/>
                <w:sz w:val="18"/>
                <w:szCs w:val="18"/>
                <w:lang w:val="ru-RU"/>
              </w:rPr>
              <w:t>«Развитие транспортной инфраструктуры» на 2014 – 2018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17030,1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18892,7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19178,8</w:t>
            </w:r>
          </w:p>
        </w:tc>
      </w:tr>
      <w:tr w:rsidR="00CD6692" w:rsidRPr="00FE2A04" w:rsidTr="00F102C4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14307</w:t>
            </w:r>
          </w:p>
        </w:tc>
      </w:tr>
      <w:tr w:rsidR="00CD6692" w:rsidRPr="00FE2A04" w:rsidTr="00F102C4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A04">
              <w:rPr>
                <w:rFonts w:ascii="Times New Roman" w:hAnsi="Times New Roman"/>
                <w:sz w:val="18"/>
                <w:szCs w:val="18"/>
              </w:rPr>
              <w:t xml:space="preserve">бюджет района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4414,1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4585,7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2" w:rsidRPr="00FE2A04" w:rsidRDefault="00CD6692" w:rsidP="00F10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A04">
              <w:rPr>
                <w:rFonts w:ascii="Times New Roman" w:hAnsi="Times New Roman"/>
                <w:b/>
                <w:sz w:val="18"/>
                <w:szCs w:val="18"/>
              </w:rPr>
              <w:t>4871,8</w:t>
            </w:r>
          </w:p>
        </w:tc>
      </w:tr>
      <w:tr w:rsidR="00CD6692" w:rsidRPr="00FE2A04" w:rsidTr="00F102C4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2" w:rsidRPr="00FE2A04" w:rsidRDefault="00CD6692" w:rsidP="00F102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692" w:rsidRPr="00FE2A04" w:rsidRDefault="00CD6692" w:rsidP="00CD6692">
      <w:pPr>
        <w:ind w:firstLine="284"/>
        <w:rPr>
          <w:rFonts w:ascii="Times New Roman" w:hAnsi="Times New Roman"/>
          <w:sz w:val="18"/>
          <w:szCs w:val="18"/>
        </w:rPr>
      </w:pPr>
    </w:p>
    <w:p w:rsidR="00CD6692" w:rsidRPr="00FE2A04" w:rsidRDefault="00CD6692" w:rsidP="00CD6692">
      <w:pPr>
        <w:rPr>
          <w:rFonts w:ascii="Times New Roman" w:hAnsi="Times New Roman"/>
          <w:sz w:val="18"/>
          <w:szCs w:val="18"/>
          <w:lang w:val="ru-RU"/>
        </w:rPr>
      </w:pPr>
    </w:p>
    <w:p w:rsidR="008F3C17" w:rsidRDefault="008F3C17"/>
    <w:sectPr w:rsidR="008F3C17" w:rsidSect="008F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95FAC">
      <w:pPr>
        <w:spacing w:after="0" w:line="240" w:lineRule="auto"/>
      </w:pPr>
      <w:r>
        <w:separator/>
      </w:r>
    </w:p>
  </w:endnote>
  <w:endnote w:type="continuationSeparator" w:id="0">
    <w:p w:rsidR="00000000" w:rsidRDefault="00C9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95FAC">
      <w:pPr>
        <w:spacing w:after="0" w:line="240" w:lineRule="auto"/>
      </w:pPr>
      <w:r>
        <w:separator/>
      </w:r>
    </w:p>
  </w:footnote>
  <w:footnote w:type="continuationSeparator" w:id="0">
    <w:p w:rsidR="00000000" w:rsidRDefault="00C9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5DD63CC"/>
    <w:multiLevelType w:val="hybridMultilevel"/>
    <w:tmpl w:val="E7A42E68"/>
    <w:lvl w:ilvl="0" w:tplc="93B88E3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710851A">
      <w:numFmt w:val="none"/>
      <w:lvlText w:val=""/>
      <w:lvlJc w:val="left"/>
      <w:pPr>
        <w:tabs>
          <w:tab w:val="num" w:pos="360"/>
        </w:tabs>
      </w:pPr>
    </w:lvl>
    <w:lvl w:ilvl="2" w:tplc="C6DC65B0">
      <w:numFmt w:val="none"/>
      <w:lvlText w:val=""/>
      <w:lvlJc w:val="left"/>
      <w:pPr>
        <w:tabs>
          <w:tab w:val="num" w:pos="360"/>
        </w:tabs>
      </w:pPr>
    </w:lvl>
    <w:lvl w:ilvl="3" w:tplc="A314E002">
      <w:numFmt w:val="none"/>
      <w:lvlText w:val=""/>
      <w:lvlJc w:val="left"/>
      <w:pPr>
        <w:tabs>
          <w:tab w:val="num" w:pos="360"/>
        </w:tabs>
      </w:pPr>
    </w:lvl>
    <w:lvl w:ilvl="4" w:tplc="5A8C2518">
      <w:numFmt w:val="none"/>
      <w:lvlText w:val=""/>
      <w:lvlJc w:val="left"/>
      <w:pPr>
        <w:tabs>
          <w:tab w:val="num" w:pos="360"/>
        </w:tabs>
      </w:pPr>
    </w:lvl>
    <w:lvl w:ilvl="5" w:tplc="50F2AACA">
      <w:numFmt w:val="none"/>
      <w:lvlText w:val=""/>
      <w:lvlJc w:val="left"/>
      <w:pPr>
        <w:tabs>
          <w:tab w:val="num" w:pos="360"/>
        </w:tabs>
      </w:pPr>
    </w:lvl>
    <w:lvl w:ilvl="6" w:tplc="80222004">
      <w:numFmt w:val="none"/>
      <w:lvlText w:val=""/>
      <w:lvlJc w:val="left"/>
      <w:pPr>
        <w:tabs>
          <w:tab w:val="num" w:pos="360"/>
        </w:tabs>
      </w:pPr>
    </w:lvl>
    <w:lvl w:ilvl="7" w:tplc="9114196A">
      <w:numFmt w:val="none"/>
      <w:lvlText w:val=""/>
      <w:lvlJc w:val="left"/>
      <w:pPr>
        <w:tabs>
          <w:tab w:val="num" w:pos="360"/>
        </w:tabs>
      </w:pPr>
    </w:lvl>
    <w:lvl w:ilvl="8" w:tplc="7A9AC3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9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0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0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9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4"/>
  </w:num>
  <w:num w:numId="29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1"/>
  </w:num>
  <w:num w:numId="33">
    <w:abstractNumId w:val="11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7"/>
  </w:num>
  <w:num w:numId="35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8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92"/>
    <w:rsid w:val="003B275D"/>
    <w:rsid w:val="006C4B7C"/>
    <w:rsid w:val="008F3C17"/>
    <w:rsid w:val="00C95FAC"/>
    <w:rsid w:val="00CD6692"/>
    <w:rsid w:val="00F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9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D6692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link w:val="20"/>
    <w:qFormat/>
    <w:rsid w:val="003B27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D669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D6692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D6692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CD6692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CD6692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CD6692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CD6692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CD66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66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D6692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rsid w:val="00CD6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6692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CD6692"/>
    <w:rPr>
      <w:rFonts w:ascii="PetersburgCTT" w:eastAsia="Calibri" w:hAnsi="PetersburgCTT" w:cs="Times New Roman"/>
      <w:i/>
      <w:sz w:val="18"/>
      <w:szCs w:val="24"/>
      <w:lang w:val="en-US"/>
    </w:rPr>
  </w:style>
  <w:style w:type="character" w:customStyle="1" w:styleId="a3">
    <w:name w:val="Без интервала Знак"/>
    <w:basedOn w:val="a0"/>
    <w:link w:val="a4"/>
    <w:uiPriority w:val="1"/>
    <w:locked/>
    <w:rsid w:val="00CD669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CD6692"/>
    <w:pPr>
      <w:spacing w:after="0" w:line="240" w:lineRule="auto"/>
    </w:pPr>
  </w:style>
  <w:style w:type="paragraph" w:customStyle="1" w:styleId="ConsPlusNonformat">
    <w:name w:val="ConsPlusNonformat"/>
    <w:uiPriority w:val="99"/>
    <w:rsid w:val="00CD669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Balloon Text"/>
    <w:basedOn w:val="a"/>
    <w:link w:val="a6"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6692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D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692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CD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692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CD669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CD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CD669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CD6692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CD6692"/>
  </w:style>
  <w:style w:type="paragraph" w:styleId="ab">
    <w:name w:val="caption"/>
    <w:basedOn w:val="a"/>
    <w:next w:val="a"/>
    <w:qFormat/>
    <w:rsid w:val="00CD6692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ConsPlusCell">
    <w:name w:val="ConsPlusCell"/>
    <w:rsid w:val="00CD6692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CD6692"/>
    <w:pPr>
      <w:ind w:left="720"/>
    </w:pPr>
    <w:rPr>
      <w:rFonts w:ascii="Calibri" w:hAnsi="Calibri"/>
      <w:lang w:val="ru-RU" w:bidi="ar-SA"/>
    </w:rPr>
  </w:style>
  <w:style w:type="paragraph" w:styleId="31">
    <w:name w:val="Body Text 3"/>
    <w:basedOn w:val="a"/>
    <w:link w:val="32"/>
    <w:rsid w:val="00CD669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CD6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CD669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val="ru-RU" w:eastAsia="ru-RU" w:bidi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c"/>
    <w:rsid w:val="00CD669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CD6692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CD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6692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CD66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-Absatz-Standardschriftart111111111111">
    <w:name w:val="WW-Absatz-Standardschriftart111111111111"/>
    <w:rsid w:val="00CD6692"/>
  </w:style>
  <w:style w:type="character" w:customStyle="1" w:styleId="110">
    <w:name w:val="Заголовок 1 Знак1"/>
    <w:rsid w:val="00CD6692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CD6692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styleId="ae">
    <w:name w:val="List Paragraph"/>
    <w:basedOn w:val="a"/>
    <w:qFormat/>
    <w:rsid w:val="00CD6692"/>
    <w:pPr>
      <w:spacing w:after="0" w:line="240" w:lineRule="auto"/>
      <w:ind w:left="720"/>
      <w:contextualSpacing/>
    </w:pPr>
    <w:rPr>
      <w:rFonts w:ascii="Calibri" w:eastAsia="Calibri" w:hAnsi="Calibri"/>
      <w:lang w:val="ru-RU" w:bidi="ar-SA"/>
    </w:rPr>
  </w:style>
  <w:style w:type="paragraph" w:styleId="af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0"/>
    <w:rsid w:val="00CD6692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0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"/>
    <w:rsid w:val="00CD6692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character" w:styleId="af1">
    <w:name w:val="footnote reference"/>
    <w:rsid w:val="00CD6692"/>
    <w:rPr>
      <w:rFonts w:cs="Times New Roman"/>
      <w:vertAlign w:val="superscript"/>
    </w:rPr>
  </w:style>
  <w:style w:type="character" w:customStyle="1" w:styleId="211">
    <w:name w:val="Основной текст с отступом 2 Знак1"/>
    <w:rsid w:val="00CD6692"/>
    <w:rPr>
      <w:rFonts w:ascii="Times New Roman CYR" w:eastAsia="Times New Roman" w:hAnsi="Times New Roman CYR"/>
      <w:sz w:val="28"/>
    </w:rPr>
  </w:style>
  <w:style w:type="character" w:customStyle="1" w:styleId="12">
    <w:name w:val="Верхний колонтитул Знак1"/>
    <w:uiPriority w:val="99"/>
    <w:rsid w:val="00CD6692"/>
    <w:rPr>
      <w:rFonts w:ascii="Times New Roman CYR" w:eastAsia="Times New Roman" w:hAnsi="Times New Roman CYR"/>
      <w:sz w:val="28"/>
    </w:rPr>
  </w:style>
  <w:style w:type="character" w:customStyle="1" w:styleId="13">
    <w:name w:val="Нижний колонтитул Знак1"/>
    <w:rsid w:val="00CD6692"/>
    <w:rPr>
      <w:rFonts w:ascii="Times New Roman CYR" w:eastAsia="Times New Roman" w:hAnsi="Times New Roman CYR"/>
      <w:sz w:val="28"/>
    </w:rPr>
  </w:style>
  <w:style w:type="character" w:styleId="af2">
    <w:name w:val="Hyperlink"/>
    <w:uiPriority w:val="99"/>
    <w:unhideWhenUsed/>
    <w:rsid w:val="00CD6692"/>
    <w:rPr>
      <w:color w:val="0000FF"/>
      <w:u w:val="single"/>
    </w:rPr>
  </w:style>
  <w:style w:type="paragraph" w:customStyle="1" w:styleId="14">
    <w:name w:val="1 Заголовок"/>
    <w:basedOn w:val="1"/>
    <w:link w:val="15"/>
    <w:uiPriority w:val="99"/>
    <w:qFormat/>
    <w:rsid w:val="00CD6692"/>
    <w:pPr>
      <w:pageBreakBefore/>
      <w:suppressAutoHyphens/>
      <w:spacing w:after="240" w:line="288" w:lineRule="auto"/>
      <w:ind w:left="284"/>
    </w:pPr>
    <w:rPr>
      <w:b/>
      <w:bCs/>
      <w:caps/>
      <w:kern w:val="24"/>
      <w:sz w:val="28"/>
      <w:szCs w:val="32"/>
      <w:lang w:val="en-US"/>
    </w:rPr>
  </w:style>
  <w:style w:type="character" w:customStyle="1" w:styleId="15">
    <w:name w:val="1 Заголовок Знак"/>
    <w:link w:val="14"/>
    <w:uiPriority w:val="99"/>
    <w:locked/>
    <w:rsid w:val="00CD6692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CD6692"/>
    <w:rPr>
      <w:rFonts w:ascii="Times New Roman" w:hAnsi="Times New Roman"/>
    </w:rPr>
  </w:style>
  <w:style w:type="paragraph" w:styleId="HTML">
    <w:name w:val="HTML Preformatted"/>
    <w:basedOn w:val="a"/>
    <w:link w:val="HTML1"/>
    <w:rsid w:val="00CD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CD669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D6692"/>
    <w:rPr>
      <w:rFonts w:ascii="Consolas" w:eastAsia="Times New Roman" w:hAnsi="Consolas" w:cs="Times New Roman"/>
      <w:sz w:val="20"/>
      <w:szCs w:val="20"/>
      <w:lang w:val="en-US" w:bidi="en-US"/>
    </w:rPr>
  </w:style>
  <w:style w:type="paragraph" w:styleId="af3">
    <w:name w:val="Plain Text"/>
    <w:basedOn w:val="a"/>
    <w:link w:val="16"/>
    <w:rsid w:val="00CD6692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6">
    <w:name w:val="Текст Знак1"/>
    <w:link w:val="af3"/>
    <w:rsid w:val="00CD669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uiPriority w:val="99"/>
    <w:rsid w:val="00CD6692"/>
    <w:rPr>
      <w:rFonts w:ascii="Consolas" w:eastAsia="Times New Roman" w:hAnsi="Consolas" w:cs="Times New Roman"/>
      <w:sz w:val="21"/>
      <w:szCs w:val="21"/>
      <w:lang w:val="en-US" w:bidi="en-US"/>
    </w:rPr>
  </w:style>
  <w:style w:type="paragraph" w:customStyle="1" w:styleId="17">
    <w:name w:val="Стиль1"/>
    <w:rsid w:val="00CD669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D669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Body Text"/>
    <w:aliases w:val="Основной текст1,Основной текст Знак Знак,bt"/>
    <w:basedOn w:val="a"/>
    <w:link w:val="18"/>
    <w:rsid w:val="00CD6692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"/>
    <w:link w:val="af5"/>
    <w:rsid w:val="00CD6692"/>
    <w:rPr>
      <w:rFonts w:ascii="Times New Roman" w:eastAsia="Times New Roman" w:hAnsi="Times New Roman" w:cs="Times New Roman"/>
      <w:b/>
      <w:sz w:val="40"/>
      <w:szCs w:val="20"/>
      <w:u w:val="single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CD6692"/>
    <w:rPr>
      <w:rFonts w:ascii="Cambria" w:eastAsia="Times New Roman" w:hAnsi="Cambria" w:cs="Times New Roman"/>
      <w:lang w:val="en-US" w:bidi="en-US"/>
    </w:rPr>
  </w:style>
  <w:style w:type="character" w:styleId="af7">
    <w:name w:val="FollowedHyperlink"/>
    <w:uiPriority w:val="99"/>
    <w:unhideWhenUsed/>
    <w:rsid w:val="00CD6692"/>
    <w:rPr>
      <w:color w:val="800080"/>
      <w:u w:val="single"/>
    </w:rPr>
  </w:style>
  <w:style w:type="paragraph" w:customStyle="1" w:styleId="19">
    <w:name w:val="Обычный1"/>
    <w:rsid w:val="00CD6692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8">
    <w:name w:val="Таблица"/>
    <w:basedOn w:val="a"/>
    <w:qFormat/>
    <w:rsid w:val="00CD6692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3">
    <w:name w:val="Body Text 2"/>
    <w:basedOn w:val="a"/>
    <w:link w:val="212"/>
    <w:rsid w:val="00CD6692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12">
    <w:name w:val="Основной текст 2 Знак1"/>
    <w:link w:val="23"/>
    <w:rsid w:val="00CD66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CD6692"/>
    <w:rPr>
      <w:rFonts w:ascii="Cambria" w:eastAsia="Times New Roman" w:hAnsi="Cambria" w:cs="Times New Roman"/>
      <w:lang w:val="en-US" w:bidi="en-US"/>
    </w:rPr>
  </w:style>
  <w:style w:type="character" w:styleId="af9">
    <w:name w:val="annotation reference"/>
    <w:rsid w:val="00CD6692"/>
    <w:rPr>
      <w:sz w:val="16"/>
      <w:szCs w:val="16"/>
    </w:rPr>
  </w:style>
  <w:style w:type="character" w:customStyle="1" w:styleId="afa">
    <w:name w:val="Текст примечания Знак"/>
    <w:link w:val="afb"/>
    <w:uiPriority w:val="99"/>
    <w:rsid w:val="00CD6692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rsid w:val="00CD6692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a">
    <w:name w:val="Текст примечания Знак1"/>
    <w:basedOn w:val="a0"/>
    <w:link w:val="afb"/>
    <w:uiPriority w:val="99"/>
    <w:semiHidden/>
    <w:rsid w:val="00CD6692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c">
    <w:name w:val="Стандарт"/>
    <w:basedOn w:val="a"/>
    <w:link w:val="afd"/>
    <w:qFormat/>
    <w:rsid w:val="00CD6692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d">
    <w:name w:val="Стандарт Знак"/>
    <w:link w:val="afc"/>
    <w:rsid w:val="00CD6692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20">
    <w:name w:val="Знак Знак12"/>
    <w:rsid w:val="00CD6692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CD6692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CD6692"/>
    <w:pPr>
      <w:spacing w:after="0" w:line="240" w:lineRule="auto"/>
      <w:jc w:val="center"/>
    </w:pPr>
    <w:rPr>
      <w:rFonts w:ascii="Calibri" w:eastAsia="Calibri" w:hAnsi="Calibri"/>
      <w:b/>
      <w:bCs/>
      <w:iCs/>
      <w:kern w:val="24"/>
      <w:sz w:val="28"/>
      <w:szCs w:val="28"/>
      <w:lang w:bidi="ar-SA"/>
    </w:rPr>
  </w:style>
  <w:style w:type="character" w:customStyle="1" w:styleId="1b">
    <w:name w:val="Подзаголовок Знак1"/>
    <w:basedOn w:val="a0"/>
    <w:link w:val="aff"/>
    <w:rsid w:val="00CD66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customStyle="1" w:styleId="Normal1">
    <w:name w:val="Normal1"/>
    <w:rsid w:val="00CD6692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0">
    <w:name w:val="Ст. без интервала"/>
    <w:basedOn w:val="a4"/>
    <w:qFormat/>
    <w:rsid w:val="00CD6692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1">
    <w:name w:val="Ст. без интервала Знак"/>
    <w:rsid w:val="00CD6692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CD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CD6692"/>
    <w:rPr>
      <w:rFonts w:eastAsia="Times New Roman"/>
      <w:sz w:val="24"/>
      <w:szCs w:val="24"/>
    </w:rPr>
  </w:style>
  <w:style w:type="character" w:customStyle="1" w:styleId="FontStyle13">
    <w:name w:val="Font Style13"/>
    <w:rsid w:val="00CD66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CD6692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CD6692"/>
    <w:rPr>
      <w:rFonts w:eastAsia="Times New Roman"/>
      <w:sz w:val="28"/>
      <w:szCs w:val="24"/>
    </w:rPr>
  </w:style>
  <w:style w:type="character" w:customStyle="1" w:styleId="180">
    <w:name w:val="Знак Знак18"/>
    <w:rsid w:val="00CD6692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D6692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CD669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c">
    <w:name w:val="Основной текст1 Знак"/>
    <w:aliases w:val="Основной текст Знак Знак Знак,bt Знак Знак"/>
    <w:rsid w:val="00CD6692"/>
    <w:rPr>
      <w:rFonts w:eastAsia="Times New Roman"/>
      <w:sz w:val="28"/>
    </w:rPr>
  </w:style>
  <w:style w:type="paragraph" w:customStyle="1" w:styleId="ConsNormal">
    <w:name w:val="ConsNormal"/>
    <w:rsid w:val="00CD669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2">
    <w:name w:val="Title"/>
    <w:basedOn w:val="a"/>
    <w:link w:val="aff3"/>
    <w:qFormat/>
    <w:rsid w:val="00CD669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3">
    <w:name w:val="Название Знак"/>
    <w:basedOn w:val="a0"/>
    <w:link w:val="aff2"/>
    <w:rsid w:val="00CD669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4">
    <w:name w:val="Заголовок текста"/>
    <w:rsid w:val="00CD6692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5">
    <w:name w:val="Нумерованный абзац"/>
    <w:rsid w:val="00CD6692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6">
    <w:name w:val="Текст концевой сноски Знак"/>
    <w:link w:val="aff7"/>
    <w:rsid w:val="00CD6692"/>
    <w:rPr>
      <w:rFonts w:ascii="Times New Roman" w:eastAsia="Times New Roman" w:hAnsi="Times New Roman"/>
    </w:rPr>
  </w:style>
  <w:style w:type="paragraph" w:styleId="aff7">
    <w:name w:val="endnote text"/>
    <w:basedOn w:val="a"/>
    <w:link w:val="aff6"/>
    <w:rsid w:val="00CD6692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d">
    <w:name w:val="Текст концевой сноски Знак1"/>
    <w:basedOn w:val="a0"/>
    <w:link w:val="aff7"/>
    <w:uiPriority w:val="99"/>
    <w:semiHidden/>
    <w:rsid w:val="00CD6692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8">
    <w:name w:val="endnote reference"/>
    <w:rsid w:val="00CD6692"/>
    <w:rPr>
      <w:vertAlign w:val="superscript"/>
    </w:rPr>
  </w:style>
  <w:style w:type="character" w:customStyle="1" w:styleId="aff9">
    <w:name w:val="Схема документа Знак"/>
    <w:link w:val="affa"/>
    <w:uiPriority w:val="99"/>
    <w:rsid w:val="00CD6692"/>
    <w:rPr>
      <w:rFonts w:ascii="Tahoma" w:eastAsia="Times New Roman" w:hAnsi="Tahoma"/>
      <w:sz w:val="16"/>
      <w:szCs w:val="16"/>
    </w:rPr>
  </w:style>
  <w:style w:type="paragraph" w:styleId="affa">
    <w:name w:val="Document Map"/>
    <w:basedOn w:val="a"/>
    <w:link w:val="aff9"/>
    <w:uiPriority w:val="99"/>
    <w:rsid w:val="00CD6692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e">
    <w:name w:val="Схема документа Знак1"/>
    <w:basedOn w:val="a0"/>
    <w:link w:val="affa"/>
    <w:uiPriority w:val="99"/>
    <w:semiHidden/>
    <w:rsid w:val="00CD669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b">
    <w:name w:val="Тема примечания Знак"/>
    <w:link w:val="affc"/>
    <w:rsid w:val="00CD6692"/>
    <w:rPr>
      <w:rFonts w:ascii="Times New Roman" w:eastAsia="Times New Roman" w:hAnsi="Times New Roman"/>
      <w:b/>
      <w:bCs/>
    </w:rPr>
  </w:style>
  <w:style w:type="paragraph" w:styleId="affc">
    <w:name w:val="annotation subject"/>
    <w:basedOn w:val="afb"/>
    <w:next w:val="afb"/>
    <w:link w:val="affb"/>
    <w:rsid w:val="00CD6692"/>
    <w:rPr>
      <w:b/>
      <w:bCs/>
    </w:rPr>
  </w:style>
  <w:style w:type="character" w:customStyle="1" w:styleId="1f">
    <w:name w:val="Тема примечания Знак1"/>
    <w:basedOn w:val="1a"/>
    <w:link w:val="affc"/>
    <w:uiPriority w:val="99"/>
    <w:semiHidden/>
    <w:rsid w:val="00CD6692"/>
    <w:rPr>
      <w:b/>
      <w:bCs/>
    </w:rPr>
  </w:style>
  <w:style w:type="character" w:customStyle="1" w:styleId="affd">
    <w:name w:val="Знак Знак"/>
    <w:locked/>
    <w:rsid w:val="00CD6692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CD6692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CD6692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0"/>
      <w:szCs w:val="20"/>
      <w:lang w:bidi="ar-SA"/>
    </w:rPr>
  </w:style>
  <w:style w:type="paragraph" w:customStyle="1" w:styleId="ConsPlusDocList">
    <w:name w:val="ConsPlusDocList"/>
    <w:uiPriority w:val="99"/>
    <w:rsid w:val="00CD66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page number"/>
    <w:basedOn w:val="a0"/>
    <w:rsid w:val="00CD6692"/>
  </w:style>
  <w:style w:type="paragraph" w:customStyle="1" w:styleId="25">
    <w:name w:val="Знак2"/>
    <w:basedOn w:val="a"/>
    <w:rsid w:val="00CD6692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0">
    <w:name w:val="ВК1"/>
    <w:basedOn w:val="a7"/>
    <w:rsid w:val="00CD669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CD6692"/>
  </w:style>
  <w:style w:type="paragraph" w:customStyle="1" w:styleId="conspluscell0">
    <w:name w:val="conspluscell"/>
    <w:basedOn w:val="a"/>
    <w:rsid w:val="00CD6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">
    <w:name w:val="Body Text First Indent"/>
    <w:basedOn w:val="af5"/>
    <w:link w:val="afff0"/>
    <w:unhideWhenUsed/>
    <w:rsid w:val="00CD6692"/>
    <w:pPr>
      <w:spacing w:after="200" w:line="276" w:lineRule="auto"/>
      <w:ind w:firstLine="360"/>
    </w:pPr>
    <w:rPr>
      <w:rFonts w:ascii="Cambria" w:hAnsi="Cambria"/>
      <w:b w:val="0"/>
      <w:sz w:val="22"/>
      <w:szCs w:val="22"/>
      <w:u w:val="none"/>
      <w:lang w:bidi="en-US"/>
    </w:rPr>
  </w:style>
  <w:style w:type="character" w:customStyle="1" w:styleId="afff0">
    <w:name w:val="Красная строка Знак"/>
    <w:basedOn w:val="af6"/>
    <w:link w:val="afff"/>
    <w:rsid w:val="00CD6692"/>
  </w:style>
  <w:style w:type="paragraph" w:customStyle="1" w:styleId="Style7">
    <w:name w:val="Style7"/>
    <w:basedOn w:val="a"/>
    <w:rsid w:val="00CD669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05ED005C0DB663DFCA10B6C4614FCBCECA715D076D1CA417AFC88BA3808B568B6268BAE0F2A2F5355ACh40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2016-11-24T05:35:00Z</dcterms:created>
  <dcterms:modified xsi:type="dcterms:W3CDTF">2016-11-24T05:35:00Z</dcterms:modified>
</cp:coreProperties>
</file>