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3" w:rsidRDefault="000348B3" w:rsidP="000348B3">
      <w:pPr>
        <w:pStyle w:val="a3"/>
        <w:jc w:val="center"/>
        <w:rPr>
          <w:rStyle w:val="a4"/>
          <w:lang w:val="en-US"/>
        </w:rPr>
      </w:pPr>
      <w:r>
        <w:rPr>
          <w:noProof/>
        </w:rPr>
        <w:drawing>
          <wp:inline distT="0" distB="0" distL="0" distR="0" wp14:anchorId="6210A902" wp14:editId="34309F7F">
            <wp:extent cx="5521960" cy="3799840"/>
            <wp:effectExtent l="0" t="0" r="2540" b="0"/>
            <wp:docPr id="1" name="Рисунок 1" descr="http://tuzha.ru/images/images/images/12456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zha.ru/images/images/images/124566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B3" w:rsidRDefault="000348B3" w:rsidP="000348B3">
      <w:pPr>
        <w:pStyle w:val="a3"/>
        <w:jc w:val="center"/>
        <w:rPr>
          <w:rStyle w:val="a4"/>
          <w:lang w:val="en-US"/>
        </w:rPr>
      </w:pPr>
    </w:p>
    <w:p w:rsidR="000348B3" w:rsidRPr="000348B3" w:rsidRDefault="000348B3" w:rsidP="000348B3">
      <w:pPr>
        <w:pStyle w:val="a3"/>
        <w:jc w:val="center"/>
        <w:rPr>
          <w:sz w:val="28"/>
          <w:szCs w:val="28"/>
        </w:rPr>
      </w:pPr>
      <w:bookmarkStart w:id="0" w:name="_GoBack"/>
      <w:r w:rsidRPr="000348B3">
        <w:rPr>
          <w:rStyle w:val="a4"/>
          <w:sz w:val="28"/>
          <w:szCs w:val="28"/>
        </w:rPr>
        <w:t xml:space="preserve">Логотип (эмблема) Всероссийской переписи населения-2020 </w:t>
      </w:r>
      <w:bookmarkEnd w:id="0"/>
      <w:r w:rsidRPr="000348B3">
        <w:rPr>
          <w:rStyle w:val="a4"/>
          <w:sz w:val="28"/>
          <w:szCs w:val="28"/>
        </w:rPr>
        <w:t>утверждена.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sz w:val="28"/>
          <w:szCs w:val="28"/>
        </w:rPr>
        <w:t>     Росстат утвердил логотип (эмблему) Всероссийской переписи населения-2020 в качестве официального символа предстоящей переписи.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sz w:val="28"/>
          <w:szCs w:val="28"/>
        </w:rPr>
        <w:t>     Эмблема отражает общенациональный масштаб мероприятия, транслирует идею 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 в географической науке цвета: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sz w:val="28"/>
          <w:szCs w:val="28"/>
        </w:rPr>
        <w:t>синий, обозначающий моря; красны</w:t>
      </w:r>
      <w:proofErr w:type="gramStart"/>
      <w:r w:rsidRPr="000348B3">
        <w:rPr>
          <w:sz w:val="28"/>
          <w:szCs w:val="28"/>
        </w:rPr>
        <w:t>й–</w:t>
      </w:r>
      <w:proofErr w:type="gramEnd"/>
      <w:r w:rsidRPr="000348B3">
        <w:rPr>
          <w:sz w:val="28"/>
          <w:szCs w:val="28"/>
        </w:rPr>
        <w:t xml:space="preserve"> горные местности; желтый– степные равнины; зеленый– леса.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sz w:val="28"/>
          <w:szCs w:val="28"/>
        </w:rPr>
        <w:t> Частью эмблемы является число 2020, которое одновременно символизирует людей, делящихся друг с другом данными.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sz w:val="28"/>
          <w:szCs w:val="28"/>
        </w:rPr>
        <w:t>Логотип можно использовать в материалах и мероприятиях, тематически связанных с предстоящей переписью населения.</w:t>
      </w:r>
    </w:p>
    <w:p w:rsidR="000348B3" w:rsidRPr="000348B3" w:rsidRDefault="000348B3" w:rsidP="000348B3">
      <w:pPr>
        <w:pStyle w:val="a3"/>
        <w:rPr>
          <w:sz w:val="28"/>
          <w:szCs w:val="28"/>
        </w:rPr>
      </w:pPr>
      <w:r w:rsidRPr="000348B3">
        <w:rPr>
          <w:rStyle w:val="a4"/>
          <w:sz w:val="28"/>
          <w:szCs w:val="28"/>
        </w:rPr>
        <w:t>Не допускается использование логотипа в коммерческих целях, на алкогольной и табачной продукции!</w:t>
      </w:r>
    </w:p>
    <w:p w:rsidR="00271F8C" w:rsidRDefault="00271F8C"/>
    <w:sectPr w:rsidR="002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3"/>
    <w:rsid w:val="000348B3"/>
    <w:rsid w:val="002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1</cp:revision>
  <dcterms:created xsi:type="dcterms:W3CDTF">2020-08-03T12:42:00Z</dcterms:created>
  <dcterms:modified xsi:type="dcterms:W3CDTF">2020-08-03T12:48:00Z</dcterms:modified>
</cp:coreProperties>
</file>