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F1" w:rsidRDefault="00BA739F" w:rsidP="00BA739F">
      <w:pPr>
        <w:pStyle w:val="Style57"/>
        <w:widowControl/>
        <w:spacing w:line="276" w:lineRule="auto"/>
        <w:ind w:firstLine="709"/>
        <w:rPr>
          <w:rStyle w:val="FontStyle69"/>
          <w:rFonts w:ascii="Times New Roman" w:hAnsi="Times New Roman" w:cs="Times New Roman"/>
          <w:sz w:val="40"/>
          <w:szCs w:val="40"/>
        </w:rPr>
      </w:pPr>
      <w:r w:rsidRPr="009A41F1">
        <w:rPr>
          <w:rStyle w:val="FontStyle69"/>
          <w:rFonts w:ascii="Times New Roman" w:hAnsi="Times New Roman" w:cs="Times New Roman"/>
          <w:sz w:val="40"/>
          <w:szCs w:val="40"/>
        </w:rPr>
        <w:t xml:space="preserve">«Как действовать </w:t>
      </w:r>
    </w:p>
    <w:p w:rsidR="00BA739F" w:rsidRPr="009A41F1" w:rsidRDefault="00BA739F" w:rsidP="00BA739F">
      <w:pPr>
        <w:pStyle w:val="Style57"/>
        <w:widowControl/>
        <w:spacing w:line="276" w:lineRule="auto"/>
        <w:ind w:firstLine="709"/>
        <w:rPr>
          <w:rStyle w:val="FontStyle69"/>
          <w:rFonts w:ascii="Times New Roman" w:hAnsi="Times New Roman" w:cs="Times New Roman"/>
          <w:sz w:val="40"/>
          <w:szCs w:val="40"/>
        </w:rPr>
      </w:pPr>
      <w:r w:rsidRPr="009A41F1">
        <w:rPr>
          <w:rStyle w:val="FontStyle69"/>
          <w:rFonts w:ascii="Times New Roman" w:hAnsi="Times New Roman" w:cs="Times New Roman"/>
          <w:sz w:val="40"/>
          <w:szCs w:val="40"/>
        </w:rPr>
        <w:t>населению при землетрясении»</w:t>
      </w:r>
    </w:p>
    <w:p w:rsidR="00BA739F" w:rsidRPr="00BA739F" w:rsidRDefault="00BA739F" w:rsidP="00BA739F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39F" w:rsidRPr="00BA739F" w:rsidRDefault="00BA739F" w:rsidP="00BA739F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BA739F">
        <w:rPr>
          <w:rStyle w:val="FontStyle64"/>
          <w:rFonts w:ascii="Times New Roman" w:hAnsi="Times New Roman" w:cs="Times New Roman"/>
          <w:b w:val="0"/>
          <w:sz w:val="28"/>
          <w:szCs w:val="28"/>
        </w:rPr>
        <w:t>Уважаемые жители</w:t>
      </w: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BA739F">
        <w:rPr>
          <w:rStyle w:val="FontStyle63"/>
          <w:rFonts w:ascii="Times New Roman" w:hAnsi="Times New Roman" w:cs="Times New Roman"/>
          <w:b w:val="0"/>
          <w:sz w:val="28"/>
          <w:szCs w:val="28"/>
        </w:rPr>
        <w:t>Просим вас прочесть памятку, ознакомить с ней родных и знакомых.</w:t>
      </w:r>
    </w:p>
    <w:p w:rsidR="00BA739F" w:rsidRPr="00BA739F" w:rsidRDefault="00BA739F" w:rsidP="00BA739F">
      <w:pPr>
        <w:pStyle w:val="Style18"/>
        <w:widowControl/>
        <w:spacing w:line="276" w:lineRule="auto"/>
        <w:ind w:firstLine="709"/>
        <w:rPr>
          <w:rStyle w:val="FontStyle71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 </w:t>
      </w:r>
      <w:r w:rsidRPr="00BA739F">
        <w:rPr>
          <w:rStyle w:val="FontStyle71"/>
          <w:rFonts w:ascii="Times New Roman" w:hAnsi="Times New Roman" w:cs="Times New Roman"/>
          <w:bCs/>
          <w:sz w:val="28"/>
          <w:szCs w:val="28"/>
        </w:rPr>
        <w:t>ней вы узнаете об обязанностях взрослых по защите себя и ваших детей при угрозе возникновения землетрясения.</w:t>
      </w: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3"/>
          <w:rFonts w:ascii="Times New Roman" w:hAnsi="Times New Roman" w:cs="Times New Roman"/>
          <w:b w:val="0"/>
          <w:sz w:val="28"/>
          <w:szCs w:val="28"/>
        </w:rPr>
        <w:t xml:space="preserve">ЗЕМЛЕТРЯСЕНИЕ </w:t>
      </w:r>
      <w:r w:rsidRPr="00BA739F">
        <w:rPr>
          <w:rStyle w:val="FontStyle68"/>
          <w:rFonts w:ascii="Times New Roman" w:hAnsi="Times New Roman" w:cs="Times New Roman"/>
          <w:sz w:val="28"/>
          <w:szCs w:val="28"/>
        </w:rPr>
        <w:t xml:space="preserve">- </w:t>
      </w: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это подземные толчки и колебания земной поверхности, возникающие в результате внезапных смещений и разрывов в земной коре или верхней мантии и передающиеся на большие расстояния в виде упругих колебаний. Точку в земной коре, из которой расходятся сейсмические волны, называют гипоцентром землетрясения. Место на земной поверхности над гипоцентром землетрясения по кратчайшему расстоянию называют эпицентром.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Интенсивность землетрясения оценивается по 12-ти бальной сейсмической шкале (</w:t>
      </w:r>
      <w:r w:rsidRPr="00BA739F">
        <w:rPr>
          <w:rStyle w:val="FontStyle68"/>
          <w:rFonts w:ascii="Times New Roman" w:hAnsi="Times New Roman" w:cs="Times New Roman"/>
          <w:bCs/>
          <w:sz w:val="28"/>
          <w:szCs w:val="28"/>
          <w:lang w:val="en-US"/>
        </w:rPr>
        <w:t>MMSK</w:t>
      </w: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-86), для энергетической классификации землетрясений пользуются магнитудой. Условно землетрясения подразделяются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слабые (1-4 балла), сильные (5-7 баллов) и разрушительные (8 и более баллов).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При землетрясениях лопаются и вылетают стекла, с полок падают лежащие на них предметы, шатаются книжные шкафы, качаются люстры, с потолка осыпается побелка, а в стенах и потолках появляются трещины. Все это сопровождается оглушительным шумом. После 10-20 секунд тряски подземные толчки усиливаются, в результате чего происходят разрушения зданий и сооружений. Всего десяток сильных сотрясений разрушает все здание. В среднем землетрясение длится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5-20</w:t>
      </w:r>
      <w:proofErr w:type="gram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с. Чем дольше длятся сотрясения, тем тяжелее повреждения. При землетрясении в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pacing w:val="-20"/>
          <w:sz w:val="28"/>
          <w:szCs w:val="28"/>
        </w:rPr>
        <w:t>г</w:t>
      </w:r>
      <w:proofErr w:type="gramEnd"/>
      <w:r w:rsidRPr="00BA739F">
        <w:rPr>
          <w:rStyle w:val="FontStyle68"/>
          <w:rFonts w:ascii="Times New Roman" w:hAnsi="Times New Roman" w:cs="Times New Roman"/>
          <w:bCs/>
          <w:spacing w:val="-20"/>
          <w:sz w:val="28"/>
          <w:szCs w:val="28"/>
        </w:rPr>
        <w:t>.</w:t>
      </w: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Нефтегорске Сахалинской области (1995 г.) под обломками разрушенного города погибло около 2 тыс. человек.</w:t>
      </w: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BA739F">
        <w:rPr>
          <w:rStyle w:val="FontStyle63"/>
          <w:rFonts w:ascii="Times New Roman" w:hAnsi="Times New Roman" w:cs="Times New Roman"/>
          <w:sz w:val="28"/>
          <w:szCs w:val="28"/>
        </w:rPr>
        <w:t>КАК ПОДГОТОВИТЬСЯ К ЗЕМЛЕТРЯСЕНИЮ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Заранее продумайте план действий во время землетрясения при нахождении дома, на работе, в кино, театре, на транспорте и на улице. Разъясните членам своей семьи, что они должны делать во время землетрясения и обучите их правилам оказания первой медицинской помощи.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Держите в удобном месте документы, деньги, карманный фонарик и запасные батарейки. Имейте дома запас питьевой воды и консервов в расчете на несколько дней. Уберите кровати от окон и наружных стен. Закрепите шкафы, полки и стеллажи в квартирах, а с верхних полок и антресолей снимите </w:t>
      </w: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lastRenderedPageBreak/>
        <w:t>тяжелые предметы. Опасные вещества (ядохимикаты, легковоспламеняющиеся жидкости) храните в надежном, хорошо изолированном месте.</w:t>
      </w:r>
    </w:p>
    <w:p w:rsidR="00995BDC" w:rsidRDefault="00BA739F" w:rsidP="00BA739F">
      <w:pPr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Все жильцы должны знать, где находится рубильник, магистральные газовые и водопроводные краны, чтобы в случае необходимости отключить электричество, газ и воду.</w:t>
      </w:r>
    </w:p>
    <w:p w:rsidR="00BA739F" w:rsidRPr="00BA739F" w:rsidRDefault="00BA739F" w:rsidP="00BA739F">
      <w:pPr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BA739F">
        <w:rPr>
          <w:rStyle w:val="FontStyle63"/>
          <w:rFonts w:ascii="Times New Roman" w:hAnsi="Times New Roman" w:cs="Times New Roman"/>
          <w:sz w:val="28"/>
          <w:szCs w:val="28"/>
        </w:rPr>
        <w:t>КАК ДЕЙСТВОВАТЬ ВО ВРЕМЯ ЗЕМЛЕТРЯСЕНИЯ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Ощутив колебания здания, увидев качание светильников, падение предметов, услышав нарастающий гул и звон бьющегося стекла, не поддавайтесь панике (от момента, когда Вы почувствовали первые толчки, до опасных для здания колебаний у Вас есть 15-20 секунд). Быстро выйдите из здания, взяв документы, деньги и предметы первой необходимости. Покидая помещение, спускайтесь по лестнице, а не на лифте. Оказавшись на улице, оставайтесь там, но не стойте вблизи зданий, а перейдите на открытое пространство.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Сохраняйте спокойствие и постарайтесь успокоить других! Если Вы вынужденно остались в помещении, то встаньте в безопасном месте: у внутренней стены, в углу, во внутреннем стенном проеме или у несущей опоры. Если возможно,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спрячьтесь под стол он защитит</w:t>
      </w:r>
      <w:proofErr w:type="gram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вас падающих предметов и обломков. Держитесь подальше от окон и тяжелой мебели. Если с Вами дети — укройте их собой. Не пользуйтесь свечами, спичками, зажигалками - при утечке газа возможен пожар. Держитесь в стороне от нависающих балконов, карнизов, парапетов, опасайтесь оборванных проводов. Если Вы находитесь в автомобиле, оставайтесь на открытом месте, но не покидайте автомобиль, пока толчки не прекратятся, Будьте готовы оказать помощь при спасении других людей.</w:t>
      </w: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39F" w:rsidRPr="00BA739F" w:rsidRDefault="00BA739F" w:rsidP="00BA739F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BA739F">
        <w:rPr>
          <w:rStyle w:val="FontStyle63"/>
          <w:rFonts w:ascii="Times New Roman" w:hAnsi="Times New Roman" w:cs="Times New Roman"/>
          <w:sz w:val="28"/>
          <w:szCs w:val="28"/>
        </w:rPr>
        <w:t>КАК ДЕЙСТВОВАТЬ ПОСЛЕ ЗЕМЛЕТРЯСЕНИЯ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Окажите первую медицинскую помощь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нуждающимся</w:t>
      </w:r>
      <w:proofErr w:type="gram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. Освободите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попавших</w:t>
      </w:r>
      <w:proofErr w:type="gram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в легкоустранимые завалы. Будьте осторожны! Обеспечьте безопасность детей, больных, стариков. Успокойте их. Без крайней нужды не занимайте телефон. Включите радиотрансляцию.</w:t>
      </w:r>
    </w:p>
    <w:p w:rsidR="00BA739F" w:rsidRPr="00BA739F" w:rsidRDefault="00BA739F" w:rsidP="00BA739F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Подчиняйтесь указаниям местных властей, штаба по ликвидации последствий стихийного бедствия. Проверьте, нет ли </w:t>
      </w:r>
      <w:proofErr w:type="gram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повреждении</w:t>
      </w:r>
      <w:proofErr w:type="gram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электропроводки. Устраните неисправность или отключите электричество в квартире. Помните, что при сильном землетрясении электричество в городе отключается автоматически. Проверьте, нет ли повреждений </w:t>
      </w:r>
      <w:proofErr w:type="spellStart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>газо</w:t>
      </w:r>
      <w:proofErr w:type="spellEnd"/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- и водопроводных сетей. Устраните неисправность или отключите сети. Не пользуйтесь открытым огнем. Спускаясь по лестнице, будьте осторожны, убедитесь в ее прочности. Не подходите к явно поврежденным зданиям, не входите в них. Будьте готовы к сильным повторным толчкам, так как наиболее опасны первые 2-3 часа после землетрясения. Не входите в здания без крайней </w:t>
      </w:r>
      <w:r w:rsidRPr="00BA739F">
        <w:rPr>
          <w:rStyle w:val="FontStyle68"/>
          <w:rFonts w:ascii="Times New Roman" w:hAnsi="Times New Roman" w:cs="Times New Roman"/>
          <w:bCs/>
          <w:sz w:val="28"/>
          <w:szCs w:val="28"/>
        </w:rPr>
        <w:lastRenderedPageBreak/>
        <w:t>нужды. Не выдумывайте и не передавайте никаких слухов о возможных повторных толчках. Пользуйтесь официальными сведениями. Если Вы оказались в завале, спокойно оцените обстановку, по возможности окажите себе медицинскую помощь. Постарайтесь установить связь с людьми, что зажигать огонь нельзя, а трубы и батареи можно использовать для подачи сигнала. Экономьте силы. Человек может обходиться без пищи более полумесяца.</w:t>
      </w:r>
    </w:p>
    <w:p w:rsidR="00BA739F" w:rsidRPr="00BA739F" w:rsidRDefault="00BA739F" w:rsidP="00BA739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739F" w:rsidRPr="00BA739F" w:rsidSect="009A41F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A739F"/>
    <w:rsid w:val="000201F8"/>
    <w:rsid w:val="00770D70"/>
    <w:rsid w:val="00995BDC"/>
    <w:rsid w:val="009A41F1"/>
    <w:rsid w:val="00BA739F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widowControl/>
      <w:pBdr>
        <w:bottom w:val="thinThickSmallGap" w:sz="12" w:space="1" w:color="943634" w:themeColor="accent2" w:themeShade="BF"/>
      </w:pBdr>
      <w:autoSpaceDE/>
      <w:autoSpaceDN/>
      <w:adjustRightInd/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widowControl/>
      <w:pBdr>
        <w:bottom w:val="single" w:sz="4" w:space="1" w:color="622423" w:themeColor="accent2" w:themeShade="7F"/>
      </w:pBdr>
      <w:autoSpaceDE/>
      <w:autoSpaceDN/>
      <w:adjustRightInd/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widowControl/>
      <w:pBdr>
        <w:top w:val="dotted" w:sz="4" w:space="1" w:color="622423" w:themeColor="accent2" w:themeShade="7F"/>
        <w:bottom w:val="dotted" w:sz="4" w:space="1" w:color="622423" w:themeColor="accent2" w:themeShade="7F"/>
      </w:pBdr>
      <w:autoSpaceDE/>
      <w:autoSpaceDN/>
      <w:adjustRightInd/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widowControl/>
      <w:pBdr>
        <w:bottom w:val="dotted" w:sz="4" w:space="1" w:color="943634" w:themeColor="accent2" w:themeShade="BF"/>
      </w:pBdr>
      <w:autoSpaceDE/>
      <w:autoSpaceDN/>
      <w:adjustRightInd/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widowControl/>
      <w:autoSpaceDE/>
      <w:autoSpaceDN/>
      <w:adjustRightInd/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pPr>
      <w:widowControl/>
      <w:autoSpaceDE/>
      <w:autoSpaceDN/>
      <w:adjustRightInd/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widowControl/>
      <w:pBdr>
        <w:top w:val="dotted" w:sz="2" w:space="1" w:color="632423" w:themeColor="accent2" w:themeShade="80"/>
        <w:bottom w:val="dotted" w:sz="2" w:space="6" w:color="632423" w:themeColor="accent2" w:themeShade="80"/>
      </w:pBdr>
      <w:autoSpaceDE/>
      <w:autoSpaceDN/>
      <w:adjustRightInd/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widowControl/>
      <w:autoSpaceDE/>
      <w:autoSpaceDN/>
      <w:adjustRightInd/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  <w:pPr>
      <w:widowControl/>
      <w:autoSpaceDE/>
      <w:autoSpaceDN/>
      <w:adjustRightInd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widowControl/>
      <w:autoSpaceDE/>
      <w:autoSpaceDN/>
      <w:adjustRightInd/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A1657"/>
    <w:pPr>
      <w:widowControl/>
      <w:autoSpaceDE/>
      <w:autoSpaceDN/>
      <w:adjustRightInd/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widowControl/>
      <w:pBdr>
        <w:top w:val="dotted" w:sz="2" w:space="10" w:color="632423" w:themeColor="accent2" w:themeShade="80"/>
        <w:bottom w:val="dotted" w:sz="2" w:space="4" w:color="632423" w:themeColor="accent2" w:themeShade="80"/>
      </w:pBdr>
      <w:autoSpaceDE/>
      <w:autoSpaceDN/>
      <w:adjustRightInd/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BA739F"/>
    <w:pPr>
      <w:spacing w:line="286" w:lineRule="exact"/>
      <w:jc w:val="center"/>
    </w:pPr>
  </w:style>
  <w:style w:type="paragraph" w:customStyle="1" w:styleId="Style2">
    <w:name w:val="Style2"/>
    <w:basedOn w:val="a"/>
    <w:rsid w:val="00BA739F"/>
  </w:style>
  <w:style w:type="paragraph" w:customStyle="1" w:styleId="Style18">
    <w:name w:val="Style18"/>
    <w:basedOn w:val="a"/>
    <w:rsid w:val="00BA739F"/>
    <w:pPr>
      <w:spacing w:line="288" w:lineRule="exact"/>
      <w:ind w:firstLine="566"/>
      <w:jc w:val="both"/>
    </w:pPr>
  </w:style>
  <w:style w:type="paragraph" w:customStyle="1" w:styleId="Style53">
    <w:name w:val="Style53"/>
    <w:basedOn w:val="a"/>
    <w:rsid w:val="00BA739F"/>
    <w:pPr>
      <w:spacing w:line="290" w:lineRule="exact"/>
      <w:ind w:firstLine="710"/>
      <w:jc w:val="both"/>
    </w:pPr>
  </w:style>
  <w:style w:type="paragraph" w:customStyle="1" w:styleId="Style57">
    <w:name w:val="Style57"/>
    <w:basedOn w:val="a"/>
    <w:rsid w:val="00BA739F"/>
    <w:pPr>
      <w:spacing w:line="434" w:lineRule="exact"/>
      <w:jc w:val="center"/>
    </w:pPr>
  </w:style>
  <w:style w:type="character" w:customStyle="1" w:styleId="FontStyle63">
    <w:name w:val="Font Style63"/>
    <w:basedOn w:val="a0"/>
    <w:rsid w:val="00BA739F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BA739F"/>
    <w:rPr>
      <w:rFonts w:ascii="Arial" w:hAnsi="Arial" w:cs="Arial"/>
      <w:b/>
      <w:bCs/>
      <w:sz w:val="26"/>
      <w:szCs w:val="26"/>
    </w:rPr>
  </w:style>
  <w:style w:type="character" w:customStyle="1" w:styleId="FontStyle66">
    <w:name w:val="Font Style66"/>
    <w:basedOn w:val="a0"/>
    <w:rsid w:val="00BA739F"/>
    <w:rPr>
      <w:rFonts w:ascii="Arial" w:hAnsi="Arial" w:cs="Arial"/>
      <w:sz w:val="20"/>
      <w:szCs w:val="20"/>
    </w:rPr>
  </w:style>
  <w:style w:type="character" w:customStyle="1" w:styleId="FontStyle68">
    <w:name w:val="Font Style68"/>
    <w:basedOn w:val="a0"/>
    <w:rsid w:val="00BA739F"/>
    <w:rPr>
      <w:rFonts w:ascii="Arial" w:hAnsi="Arial" w:cs="Arial"/>
      <w:sz w:val="20"/>
      <w:szCs w:val="20"/>
    </w:rPr>
  </w:style>
  <w:style w:type="character" w:customStyle="1" w:styleId="FontStyle69">
    <w:name w:val="Font Style69"/>
    <w:basedOn w:val="a0"/>
    <w:rsid w:val="00BA739F"/>
    <w:rPr>
      <w:rFonts w:ascii="Arial" w:hAnsi="Arial" w:cs="Arial"/>
      <w:b/>
      <w:bCs/>
      <w:sz w:val="34"/>
      <w:szCs w:val="34"/>
    </w:rPr>
  </w:style>
  <w:style w:type="character" w:customStyle="1" w:styleId="FontStyle71">
    <w:name w:val="Font Style71"/>
    <w:basedOn w:val="a0"/>
    <w:rsid w:val="00BA739F"/>
    <w:rPr>
      <w:rFonts w:ascii="Georgia" w:hAnsi="Georgia" w:cs="Georg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4340</Characters>
  <Application>Microsoft Office Word</Application>
  <DocSecurity>0</DocSecurity>
  <Lines>36</Lines>
  <Paragraphs>10</Paragraphs>
  <ScaleCrop>false</ScaleCrop>
  <Company>Krokoz™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2016-07-21T06:54:00Z</dcterms:created>
  <dcterms:modified xsi:type="dcterms:W3CDTF">2016-07-21T11:57:00Z</dcterms:modified>
</cp:coreProperties>
</file>