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99" w:rsidRDefault="007F5DFA" w:rsidP="007F5DFA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644A99">
        <w:rPr>
          <w:rStyle w:val="FontStyle65"/>
          <w:rFonts w:ascii="Times New Roman" w:hAnsi="Times New Roman" w:cs="Times New Roman"/>
          <w:shadow/>
          <w:sz w:val="40"/>
          <w:szCs w:val="40"/>
        </w:rPr>
        <w:t xml:space="preserve">«Первая помощь </w:t>
      </w:r>
    </w:p>
    <w:p w:rsidR="007F5DFA" w:rsidRPr="00644A99" w:rsidRDefault="007F5DFA" w:rsidP="007F5DFA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644A99">
        <w:rPr>
          <w:rStyle w:val="FontStyle65"/>
          <w:rFonts w:ascii="Times New Roman" w:hAnsi="Times New Roman" w:cs="Times New Roman"/>
          <w:shadow/>
          <w:sz w:val="40"/>
          <w:szCs w:val="40"/>
        </w:rPr>
        <w:t>при отравлении угарным газом</w:t>
      </w:r>
    </w:p>
    <w:p w:rsidR="007F5DFA" w:rsidRPr="00644A99" w:rsidRDefault="007F5DFA" w:rsidP="007F5DFA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644A99">
        <w:rPr>
          <w:rStyle w:val="FontStyle65"/>
          <w:rFonts w:ascii="Times New Roman" w:hAnsi="Times New Roman" w:cs="Times New Roman"/>
          <w:shadow/>
          <w:sz w:val="40"/>
          <w:szCs w:val="40"/>
        </w:rPr>
        <w:t>(окись углерода СО)»</w:t>
      </w:r>
    </w:p>
    <w:p w:rsidR="007F5DFA" w:rsidRPr="007F5DFA" w:rsidRDefault="007F5DFA" w:rsidP="007F5DFA">
      <w:pPr>
        <w:pStyle w:val="Style9"/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</w:p>
    <w:p w:rsidR="007F5DFA" w:rsidRPr="007F5DFA" w:rsidRDefault="007F5DFA" w:rsidP="007F5DFA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Угарный газ (окись углерода СО) </w:t>
      </w:r>
      <w:r w:rsidRPr="007F5DFA">
        <w:rPr>
          <w:rStyle w:val="FontStyle66"/>
          <w:rFonts w:ascii="Times New Roman" w:hAnsi="Times New Roman" w:cs="Times New Roman"/>
          <w:sz w:val="28"/>
          <w:szCs w:val="28"/>
        </w:rPr>
        <w:t xml:space="preserve">- </w:t>
      </w: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продукт неполного сгорания органических веществ, высокотоксичный газ без цвета, часто имеющий запах гари. Приводит к острому кислородному голоданию.</w:t>
      </w:r>
    </w:p>
    <w:p w:rsidR="007F5DFA" w:rsidRPr="007F5DFA" w:rsidRDefault="007F5DFA" w:rsidP="007F5DFA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Отравление может произойти при работе бензиновых двигателей, сгорании природного газа, при пожаре и т. д.</w:t>
      </w:r>
    </w:p>
    <w:p w:rsidR="007F5DFA" w:rsidRPr="007F5DFA" w:rsidRDefault="007F5DFA" w:rsidP="007F5DFA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Чаще всего смерть наступает в результате отравления угарным газом в закрытых помещениях с плохой вентиляцией.</w:t>
      </w:r>
    </w:p>
    <w:p w:rsidR="007F5DFA" w:rsidRPr="007F5DFA" w:rsidRDefault="007F5DFA" w:rsidP="007F5DFA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Отравление может быть постепенным или молниеносным. Это зависит от концентрации газа в воздухе, длительности его воздействия и индивидуальной чувствительности человека.</w:t>
      </w:r>
    </w:p>
    <w:p w:rsidR="004F6F62" w:rsidRDefault="004F6F62" w:rsidP="007F5DFA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</w:p>
    <w:p w:rsidR="007F5DFA" w:rsidRPr="007F5DFA" w:rsidRDefault="007F5DFA" w:rsidP="007F5DFA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  <w:r w:rsidRPr="007F5DFA">
        <w:rPr>
          <w:rStyle w:val="FontStyle63"/>
          <w:rFonts w:ascii="Times New Roman" w:hAnsi="Times New Roman" w:cs="Times New Roman"/>
          <w:sz w:val="28"/>
          <w:szCs w:val="28"/>
        </w:rPr>
        <w:t>Признаки отравления:</w:t>
      </w:r>
    </w:p>
    <w:p w:rsidR="007F5DFA" w:rsidRPr="007F5DFA" w:rsidRDefault="007F5DFA" w:rsidP="007F5DFA">
      <w:pPr>
        <w:pStyle w:val="Style35"/>
        <w:widowControl/>
        <w:tabs>
          <w:tab w:val="left" w:pos="989"/>
        </w:tabs>
        <w:spacing w:line="276" w:lineRule="auto"/>
        <w:ind w:firstLine="709"/>
        <w:jc w:val="both"/>
        <w:rPr>
          <w:rStyle w:val="FontStyle67"/>
          <w:rFonts w:ascii="Times New Roman" w:hAnsi="Times New Roman" w:cs="Times New Roman"/>
          <w:b w:val="0"/>
          <w:sz w:val="28"/>
          <w:szCs w:val="28"/>
        </w:rPr>
      </w:pPr>
      <w:r w:rsidRPr="007F5DFA">
        <w:rPr>
          <w:rStyle w:val="FontStyle67"/>
          <w:rFonts w:ascii="Times New Roman" w:hAnsi="Times New Roman" w:cs="Times New Roman"/>
          <w:b w:val="0"/>
          <w:sz w:val="28"/>
          <w:szCs w:val="28"/>
        </w:rPr>
        <w:t>а)</w:t>
      </w:r>
      <w:r w:rsidRPr="007F5DFA">
        <w:rPr>
          <w:rStyle w:val="FontStyle67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7F5DFA">
        <w:rPr>
          <w:rStyle w:val="FontStyle67"/>
          <w:rFonts w:ascii="Times New Roman" w:hAnsi="Times New Roman" w:cs="Times New Roman"/>
          <w:b w:val="0"/>
          <w:sz w:val="28"/>
          <w:szCs w:val="28"/>
        </w:rPr>
        <w:t>при легкой степени: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появление ощущения тяжести и пульсации в голове;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боль в области висков и лба («обруч на голове»), потемнение и мелькание «мушек» в глазах, шум в ушах;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покраснение кожных покровов, сердцебиение, оглушенность, дрожь, слабость, тошнота и рвота;</w:t>
      </w:r>
    </w:p>
    <w:p w:rsidR="007F5DFA" w:rsidRPr="007F5DFA" w:rsidRDefault="007F5DFA" w:rsidP="007F5DFA">
      <w:pPr>
        <w:pStyle w:val="Style35"/>
        <w:widowControl/>
        <w:tabs>
          <w:tab w:val="left" w:pos="989"/>
        </w:tabs>
        <w:spacing w:line="276" w:lineRule="auto"/>
        <w:ind w:firstLine="709"/>
        <w:jc w:val="both"/>
        <w:rPr>
          <w:rStyle w:val="FontStyle67"/>
          <w:rFonts w:ascii="Times New Roman" w:hAnsi="Times New Roman" w:cs="Times New Roman"/>
          <w:b w:val="0"/>
          <w:sz w:val="28"/>
          <w:szCs w:val="28"/>
        </w:rPr>
      </w:pPr>
      <w:r w:rsidRPr="007F5DFA">
        <w:rPr>
          <w:rStyle w:val="FontStyle67"/>
          <w:rFonts w:ascii="Times New Roman" w:hAnsi="Times New Roman" w:cs="Times New Roman"/>
          <w:b w:val="0"/>
          <w:sz w:val="28"/>
          <w:szCs w:val="28"/>
        </w:rPr>
        <w:t>б)</w:t>
      </w:r>
      <w:r w:rsidRPr="007F5DFA">
        <w:rPr>
          <w:rStyle w:val="FontStyle67"/>
          <w:rFonts w:ascii="Times New Roman" w:hAnsi="Times New Roman" w:cs="Times New Roman"/>
          <w:b w:val="0"/>
          <w:sz w:val="28"/>
          <w:szCs w:val="28"/>
        </w:rPr>
        <w:tab/>
        <w:t>при более тяжелой степени: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нарастающая мышечная слабость, учащение пульса, расширение зрачков, поверхностное дыхание, головокружение;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путаное сознание, сонливость, затем - потеря сознания;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непроизвольное опорожнение кишечника и мочевого пузыря;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появление синюшности на лице, возможно - розовых пятен.</w:t>
      </w:r>
    </w:p>
    <w:p w:rsidR="007F5DFA" w:rsidRPr="007F5DFA" w:rsidRDefault="007F5DFA" w:rsidP="007F5DFA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При поверхностном дыхании, глухом сердцебиении, начале судорог возможна смерть.</w:t>
      </w:r>
    </w:p>
    <w:p w:rsidR="00644A99" w:rsidRDefault="00644A99" w:rsidP="007F5DFA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</w:p>
    <w:p w:rsidR="007F5DFA" w:rsidRPr="007F5DFA" w:rsidRDefault="007F5DFA" w:rsidP="007F5DFA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7F5DFA">
        <w:rPr>
          <w:rStyle w:val="FontStyle63"/>
          <w:rFonts w:ascii="Times New Roman" w:hAnsi="Times New Roman" w:cs="Times New Roman"/>
          <w:i/>
          <w:sz w:val="28"/>
          <w:szCs w:val="28"/>
        </w:rPr>
        <w:t>Первая помощь пострадавшим:</w:t>
      </w:r>
    </w:p>
    <w:p w:rsidR="007F5DFA" w:rsidRPr="007F5DFA" w:rsidRDefault="007F5DFA" w:rsidP="007F5DFA">
      <w:pPr>
        <w:pStyle w:val="Style1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вынести на свежий воздух и положить на спину горизонтально;</w:t>
      </w:r>
    </w:p>
    <w:p w:rsidR="007F5DFA" w:rsidRPr="007F5DFA" w:rsidRDefault="007F5DFA" w:rsidP="007F5DFA">
      <w:pPr>
        <w:pStyle w:val="Style4"/>
        <w:widowControl/>
        <w:numPr>
          <w:ilvl w:val="0"/>
          <w:numId w:val="2"/>
        </w:numPr>
        <w:tabs>
          <w:tab w:val="left" w:pos="154"/>
        </w:tabs>
        <w:spacing w:line="276" w:lineRule="auto"/>
        <w:ind w:left="0"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при любой погоде - расстегнуть одежду и открыть грудную клетку;</w:t>
      </w:r>
    </w:p>
    <w:p w:rsidR="007F5DFA" w:rsidRPr="007F5DFA" w:rsidRDefault="007F5DFA" w:rsidP="007F5DFA">
      <w:pPr>
        <w:pStyle w:val="Style4"/>
        <w:widowControl/>
        <w:numPr>
          <w:ilvl w:val="0"/>
          <w:numId w:val="2"/>
        </w:numPr>
        <w:tabs>
          <w:tab w:val="left" w:pos="154"/>
        </w:tabs>
        <w:spacing w:line="276" w:lineRule="auto"/>
        <w:ind w:left="0"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напоить горячим сладким чаем или кофе;</w:t>
      </w:r>
    </w:p>
    <w:p w:rsidR="007F5DFA" w:rsidRPr="007F5DFA" w:rsidRDefault="007F5DFA" w:rsidP="007F5DFA">
      <w:pPr>
        <w:pStyle w:val="Style4"/>
        <w:widowControl/>
        <w:numPr>
          <w:ilvl w:val="0"/>
          <w:numId w:val="2"/>
        </w:numPr>
        <w:tabs>
          <w:tab w:val="left" w:pos="154"/>
        </w:tabs>
        <w:spacing w:line="276" w:lineRule="auto"/>
        <w:ind w:left="0"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охладить лицо и грудь (холодная вода, охлажденная тряпка, лед или снег).</w:t>
      </w:r>
    </w:p>
    <w:p w:rsidR="007F5DFA" w:rsidRPr="007F5DFA" w:rsidRDefault="007F5DFA" w:rsidP="007F5DFA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7F5DFA" w:rsidRPr="00644A99" w:rsidRDefault="007F5DFA" w:rsidP="007F5DFA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644A99">
        <w:rPr>
          <w:rStyle w:val="FontStyle63"/>
          <w:rFonts w:ascii="Times New Roman" w:hAnsi="Times New Roman" w:cs="Times New Roman"/>
          <w:i/>
          <w:sz w:val="28"/>
          <w:szCs w:val="28"/>
        </w:rPr>
        <w:t>Если пострадавший не приходит в себя: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любым способом вызвать раздражение в носу (пером, веточкой, табаком, горчицей, перцем, нашатырным спиртом), то есть заставить потерпевшего чихать;</w:t>
      </w:r>
    </w:p>
    <w:p w:rsidR="007F5DFA" w:rsidRP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полезно проводить растирание груди до появления дыхания (варежкой, шарфом и другими предметами);</w:t>
      </w:r>
    </w:p>
    <w:p w:rsidR="007F5DFA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7F5DFA">
        <w:rPr>
          <w:rStyle w:val="FontStyle66"/>
          <w:rFonts w:ascii="Times New Roman" w:hAnsi="Times New Roman" w:cs="Times New Roman"/>
          <w:bCs/>
          <w:sz w:val="28"/>
          <w:szCs w:val="28"/>
        </w:rPr>
        <w:t>провести искусственное дыхание;</w:t>
      </w:r>
    </w:p>
    <w:p w:rsidR="00995BDC" w:rsidRPr="00644A99" w:rsidRDefault="007F5DFA" w:rsidP="007F5DFA">
      <w:pPr>
        <w:pStyle w:val="Style4"/>
        <w:widowControl/>
        <w:numPr>
          <w:ilvl w:val="0"/>
          <w:numId w:val="1"/>
        </w:numPr>
        <w:tabs>
          <w:tab w:val="left" w:pos="154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4A99">
        <w:rPr>
          <w:rStyle w:val="FontStyle66"/>
          <w:rFonts w:ascii="Times New Roman" w:hAnsi="Times New Roman" w:cs="Times New Roman"/>
          <w:bCs/>
          <w:sz w:val="28"/>
          <w:szCs w:val="28"/>
        </w:rPr>
        <w:t>направить пострадавшего в лечебное учреждение.</w:t>
      </w:r>
    </w:p>
    <w:sectPr w:rsidR="00995BDC" w:rsidRPr="00644A99" w:rsidSect="00644A99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51C53057"/>
    <w:multiLevelType w:val="hybridMultilevel"/>
    <w:tmpl w:val="B0869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Arial" w:hAnsi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7F5DFA"/>
    <w:rsid w:val="000201F8"/>
    <w:rsid w:val="002535E6"/>
    <w:rsid w:val="004F6F62"/>
    <w:rsid w:val="00644A99"/>
    <w:rsid w:val="007F5DFA"/>
    <w:rsid w:val="00995BDC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7F5DFA"/>
    <w:pPr>
      <w:spacing w:line="286" w:lineRule="exact"/>
      <w:jc w:val="center"/>
    </w:pPr>
  </w:style>
  <w:style w:type="paragraph" w:customStyle="1" w:styleId="Style4">
    <w:name w:val="Style4"/>
    <w:basedOn w:val="a"/>
    <w:rsid w:val="007F5DFA"/>
    <w:pPr>
      <w:spacing w:line="283" w:lineRule="exact"/>
      <w:jc w:val="both"/>
    </w:pPr>
  </w:style>
  <w:style w:type="paragraph" w:customStyle="1" w:styleId="Style9">
    <w:name w:val="Style9"/>
    <w:basedOn w:val="a"/>
    <w:rsid w:val="007F5DFA"/>
    <w:pPr>
      <w:spacing w:line="290" w:lineRule="exact"/>
      <w:ind w:firstLine="701"/>
      <w:jc w:val="both"/>
    </w:pPr>
  </w:style>
  <w:style w:type="paragraph" w:customStyle="1" w:styleId="Style20">
    <w:name w:val="Style20"/>
    <w:basedOn w:val="a"/>
    <w:rsid w:val="007F5DFA"/>
    <w:pPr>
      <w:spacing w:line="478" w:lineRule="exact"/>
      <w:jc w:val="center"/>
    </w:pPr>
  </w:style>
  <w:style w:type="paragraph" w:customStyle="1" w:styleId="Style35">
    <w:name w:val="Style35"/>
    <w:basedOn w:val="a"/>
    <w:rsid w:val="007F5DFA"/>
  </w:style>
  <w:style w:type="character" w:customStyle="1" w:styleId="FontStyle63">
    <w:name w:val="Font Style63"/>
    <w:basedOn w:val="a0"/>
    <w:rsid w:val="007F5DFA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7F5DFA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7F5DFA"/>
    <w:rPr>
      <w:rFonts w:ascii="Arial" w:hAnsi="Arial" w:cs="Arial"/>
      <w:sz w:val="20"/>
      <w:szCs w:val="20"/>
    </w:rPr>
  </w:style>
  <w:style w:type="character" w:customStyle="1" w:styleId="FontStyle67">
    <w:name w:val="Font Style67"/>
    <w:basedOn w:val="a0"/>
    <w:rsid w:val="007F5DFA"/>
    <w:rPr>
      <w:rFonts w:ascii="Arial" w:hAnsi="Arial" w:cs="Arial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Company>Krokoz™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2016-07-21T06:33:00Z</dcterms:created>
  <dcterms:modified xsi:type="dcterms:W3CDTF">2016-07-21T12:01:00Z</dcterms:modified>
</cp:coreProperties>
</file>