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AC" w:rsidRDefault="00BC06AC" w:rsidP="00BC06AC">
      <w:pPr>
        <w:autoSpaceDE w:val="0"/>
        <w:autoSpaceDN w:val="0"/>
        <w:adjustRightInd w:val="0"/>
        <w:spacing w:before="360"/>
        <w:ind w:right="-82"/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-391160</wp:posOffset>
            </wp:positionV>
            <wp:extent cx="4953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</w:p>
    <w:p w:rsidR="00BC06AC" w:rsidRPr="00BC06AC" w:rsidRDefault="00BC06AC" w:rsidP="005964B6">
      <w:pPr>
        <w:autoSpaceDE w:val="0"/>
        <w:autoSpaceDN w:val="0"/>
        <w:adjustRightInd w:val="0"/>
        <w:spacing w:before="360" w:after="0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6AC">
        <w:rPr>
          <w:rFonts w:ascii="Times New Roman" w:hAnsi="Times New Roman" w:cs="Times New Roman"/>
          <w:b/>
          <w:sz w:val="28"/>
          <w:szCs w:val="28"/>
        </w:rPr>
        <w:t>АДМИНИСТРАЦИЯ ТУЖИНСКОГО МУНИЦИПАЛЬНОГО РАЙОНА</w:t>
      </w:r>
    </w:p>
    <w:p w:rsidR="00BC06AC" w:rsidRDefault="00BC06AC" w:rsidP="005964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6AC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5964B6" w:rsidRPr="00BC06AC" w:rsidRDefault="005964B6" w:rsidP="005964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6AC" w:rsidRPr="00A675FE" w:rsidRDefault="00BC06AC" w:rsidP="00BC06AC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10173" w:type="dxa"/>
        <w:tblInd w:w="-459" w:type="dxa"/>
        <w:tblBorders>
          <w:bottom w:val="single" w:sz="4" w:space="0" w:color="auto"/>
        </w:tblBorders>
        <w:tblLook w:val="01E0"/>
      </w:tblPr>
      <w:tblGrid>
        <w:gridCol w:w="1888"/>
        <w:gridCol w:w="2719"/>
        <w:gridCol w:w="3328"/>
        <w:gridCol w:w="2238"/>
      </w:tblGrid>
      <w:tr w:rsidR="00BC06AC" w:rsidTr="00FE4B71">
        <w:tc>
          <w:tcPr>
            <w:tcW w:w="1888" w:type="dxa"/>
            <w:tcBorders>
              <w:bottom w:val="single" w:sz="4" w:space="0" w:color="auto"/>
            </w:tcBorders>
          </w:tcPr>
          <w:p w:rsidR="00BC06AC" w:rsidRPr="00853A9B" w:rsidRDefault="00F361EF" w:rsidP="00BC0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09.10.2017</w:t>
            </w:r>
          </w:p>
        </w:tc>
        <w:tc>
          <w:tcPr>
            <w:tcW w:w="2719" w:type="dxa"/>
            <w:tcBorders>
              <w:bottom w:val="nil"/>
            </w:tcBorders>
          </w:tcPr>
          <w:p w:rsidR="00BC06AC" w:rsidRPr="00853A9B" w:rsidRDefault="00BC06AC" w:rsidP="00BC0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tcBorders>
              <w:bottom w:val="nil"/>
            </w:tcBorders>
          </w:tcPr>
          <w:p w:rsidR="00BC06AC" w:rsidRPr="005964B6" w:rsidRDefault="00BC06AC" w:rsidP="00BC06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64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BC06AC" w:rsidRPr="00853A9B" w:rsidRDefault="00F361EF" w:rsidP="00BC0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</w:tr>
      <w:tr w:rsidR="00BC06AC" w:rsidTr="00FE4B71">
        <w:tc>
          <w:tcPr>
            <w:tcW w:w="10173" w:type="dxa"/>
            <w:gridSpan w:val="4"/>
            <w:tcBorders>
              <w:bottom w:val="nil"/>
            </w:tcBorders>
          </w:tcPr>
          <w:p w:rsidR="00BC06AC" w:rsidRPr="005964B6" w:rsidRDefault="00BC06AC" w:rsidP="00BC06AC">
            <w:pPr>
              <w:autoSpaceDE w:val="0"/>
              <w:autoSpaceDN w:val="0"/>
              <w:adjustRightInd w:val="0"/>
              <w:jc w:val="center"/>
              <w:rPr>
                <w:rStyle w:val="consplusnorma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4B6">
              <w:rPr>
                <w:rStyle w:val="consplusnormal"/>
                <w:rFonts w:ascii="Times New Roman" w:hAnsi="Times New Roman" w:cs="Times New Roman"/>
                <w:color w:val="000000"/>
                <w:sz w:val="28"/>
                <w:szCs w:val="28"/>
              </w:rPr>
              <w:t>пгт Тужа</w:t>
            </w:r>
          </w:p>
          <w:p w:rsidR="00BC06AC" w:rsidRPr="00853A9B" w:rsidRDefault="00BC06AC" w:rsidP="00BC0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C06AC" w:rsidRPr="00BC06AC" w:rsidTr="00FE4B71">
        <w:tc>
          <w:tcPr>
            <w:tcW w:w="10173" w:type="dxa"/>
            <w:gridSpan w:val="4"/>
            <w:tcBorders>
              <w:bottom w:val="nil"/>
            </w:tcBorders>
          </w:tcPr>
          <w:p w:rsidR="00312776" w:rsidRDefault="00BC06AC" w:rsidP="003127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6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 утверждении муниципальной программы Тужинского </w:t>
            </w:r>
          </w:p>
          <w:p w:rsidR="00312776" w:rsidRDefault="00BC06AC" w:rsidP="003127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6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муниципального района «Развитие физической культуры и спорта» </w:t>
            </w:r>
          </w:p>
          <w:p w:rsidR="00BC06AC" w:rsidRPr="00BC06AC" w:rsidRDefault="00BC06AC" w:rsidP="003127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6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2020 – 2025 годы</w:t>
            </w:r>
          </w:p>
          <w:p w:rsidR="00BC06AC" w:rsidRPr="00BC06AC" w:rsidRDefault="00BC06AC" w:rsidP="003127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C06AC" w:rsidRPr="000F3F5B" w:rsidTr="00FE4B71">
        <w:tc>
          <w:tcPr>
            <w:tcW w:w="10173" w:type="dxa"/>
            <w:gridSpan w:val="4"/>
            <w:tcBorders>
              <w:bottom w:val="nil"/>
            </w:tcBorders>
          </w:tcPr>
          <w:p w:rsidR="00BC06AC" w:rsidRPr="00F949CB" w:rsidRDefault="00BC06AC" w:rsidP="00BC06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C06AC" w:rsidRPr="00BC06AC" w:rsidTr="00FE4B71">
        <w:tc>
          <w:tcPr>
            <w:tcW w:w="10173" w:type="dxa"/>
            <w:gridSpan w:val="4"/>
          </w:tcPr>
          <w:p w:rsidR="00BC06AC" w:rsidRPr="00BC06AC" w:rsidRDefault="00BC06AC" w:rsidP="008A70FC">
            <w:pPr>
              <w:tabs>
                <w:tab w:val="left" w:pos="81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В соответствии с постановлениями администрации Тужинского муниципального района от </w:t>
            </w:r>
            <w:r w:rsidR="00253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BC0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.07.2017 №</w:t>
            </w:r>
            <w:r w:rsidR="00253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265 </w:t>
            </w:r>
            <w:r w:rsidRPr="00BC0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 утверждении перечня муниципальных программ Тужинского муниципального района, предлагаемых к реализации в плановом периоде 2020 - 2025» и от 19.02.2015 № 89 «О разработке, реализации и оценке эффективности реализации муниципальных программ Тужинского муниципального района», администрация Тужинского муниципального района ПОСТАНОВЛЯЕТ:</w:t>
            </w:r>
          </w:p>
          <w:p w:rsidR="00BC06AC" w:rsidRPr="00BC06AC" w:rsidRDefault="00BC06AC" w:rsidP="008A70F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1. Утвердить муниципальную программу Тужинского муниципального района «Развитие физической культуры и спорта» на 2020 – 2025 годы </w:t>
            </w:r>
            <w:r w:rsidR="00253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приложению</w:t>
            </w:r>
            <w:r w:rsidRPr="00BC0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BC06AC" w:rsidRPr="00BC06AC" w:rsidRDefault="00BC06AC" w:rsidP="008A70F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2. </w:t>
            </w:r>
            <w:r w:rsidR="00253242" w:rsidRPr="00253242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с момента опубликования  в Бюллетене муниципальных нормативных правовых актов органов местного самоуправления Тужинского муниципального района Кировской области</w:t>
            </w:r>
            <w:r w:rsidR="00253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06AC" w:rsidRPr="00BC06AC" w:rsidRDefault="00BC06AC" w:rsidP="008A70FC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360" w:lineRule="auto"/>
              <w:ind w:right="-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253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C0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BC0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BC0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исполнением настоящего постановления оставляю за</w:t>
            </w:r>
            <w:r w:rsidR="00FE4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0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собой. </w:t>
            </w:r>
          </w:p>
        </w:tc>
      </w:tr>
      <w:tr w:rsidR="00BC06AC" w:rsidRPr="00BC06AC" w:rsidTr="00FE4B71">
        <w:tc>
          <w:tcPr>
            <w:tcW w:w="10173" w:type="dxa"/>
            <w:gridSpan w:val="4"/>
            <w:tcBorders>
              <w:bottom w:val="nil"/>
            </w:tcBorders>
          </w:tcPr>
          <w:p w:rsidR="00253242" w:rsidRPr="00BC06AC" w:rsidRDefault="00253242" w:rsidP="00253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C06AC" w:rsidRPr="00BC06AC" w:rsidRDefault="00BC06AC" w:rsidP="00253242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6AC">
        <w:rPr>
          <w:rFonts w:ascii="Times New Roman" w:hAnsi="Times New Roman" w:cs="Times New Roman"/>
          <w:color w:val="000000"/>
          <w:sz w:val="28"/>
          <w:szCs w:val="28"/>
        </w:rPr>
        <w:t xml:space="preserve">Глава Тужинского </w:t>
      </w:r>
    </w:p>
    <w:p w:rsidR="00BC06AC" w:rsidRDefault="00BC06AC" w:rsidP="00253242">
      <w:pPr>
        <w:spacing w:after="0" w:line="240" w:lineRule="auto"/>
        <w:ind w:left="-284" w:right="-177"/>
        <w:jc w:val="both"/>
        <w:rPr>
          <w:rFonts w:ascii="Times New Roman" w:hAnsi="Times New Roman"/>
          <w:sz w:val="28"/>
          <w:szCs w:val="28"/>
        </w:rPr>
      </w:pPr>
      <w:r w:rsidRPr="00BC06AC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                                                              Е.В. Видякина</w:t>
      </w:r>
    </w:p>
    <w:p w:rsidR="00A32714" w:rsidRDefault="00A32714" w:rsidP="00B54804">
      <w:pPr>
        <w:spacing w:after="0"/>
        <w:jc w:val="right"/>
        <w:rPr>
          <w:rFonts w:ascii="Times New Roman" w:hAnsi="Times New Roman"/>
          <w:sz w:val="28"/>
        </w:rPr>
      </w:pPr>
    </w:p>
    <w:p w:rsidR="00987C80" w:rsidRDefault="00987C80" w:rsidP="00987C8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Приложение</w:t>
      </w:r>
    </w:p>
    <w:p w:rsidR="00B54804" w:rsidRDefault="00987C80" w:rsidP="00374AF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B54804">
        <w:rPr>
          <w:rFonts w:ascii="Times New Roman" w:hAnsi="Times New Roman"/>
          <w:sz w:val="28"/>
        </w:rPr>
        <w:t>УТВЕРЖДЕНА</w:t>
      </w:r>
      <w:r w:rsidR="00B54804">
        <w:rPr>
          <w:rFonts w:ascii="Times New Roman" w:hAnsi="Times New Roman"/>
          <w:sz w:val="28"/>
        </w:rPr>
        <w:tab/>
      </w:r>
      <w:r w:rsidR="00B54804">
        <w:rPr>
          <w:rFonts w:ascii="Times New Roman" w:hAnsi="Times New Roman"/>
          <w:sz w:val="28"/>
        </w:rPr>
        <w:tab/>
      </w:r>
      <w:r w:rsidR="00B54804">
        <w:rPr>
          <w:rFonts w:ascii="Times New Roman" w:hAnsi="Times New Roman"/>
          <w:sz w:val="28"/>
        </w:rPr>
        <w:tab/>
      </w:r>
      <w:r w:rsidR="00B54804">
        <w:rPr>
          <w:rFonts w:ascii="Times New Roman" w:hAnsi="Times New Roman"/>
          <w:sz w:val="28"/>
        </w:rPr>
        <w:tab/>
      </w:r>
      <w:r w:rsidR="00B54804">
        <w:rPr>
          <w:rFonts w:ascii="Times New Roman" w:hAnsi="Times New Roman"/>
          <w:sz w:val="28"/>
        </w:rPr>
        <w:tab/>
      </w:r>
    </w:p>
    <w:p w:rsidR="00B54804" w:rsidRDefault="00987C80" w:rsidP="00374AF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B54804">
        <w:rPr>
          <w:rFonts w:ascii="Times New Roman" w:hAnsi="Times New Roman"/>
          <w:sz w:val="28"/>
        </w:rPr>
        <w:t>постановлением администрации</w:t>
      </w:r>
      <w:r w:rsidR="00B54804">
        <w:rPr>
          <w:rFonts w:ascii="Times New Roman" w:hAnsi="Times New Roman"/>
          <w:sz w:val="28"/>
        </w:rPr>
        <w:tab/>
      </w:r>
      <w:r w:rsidR="00B54804">
        <w:rPr>
          <w:rFonts w:ascii="Times New Roman" w:hAnsi="Times New Roman"/>
          <w:sz w:val="28"/>
        </w:rPr>
        <w:tab/>
      </w:r>
    </w:p>
    <w:p w:rsidR="00B54804" w:rsidRDefault="00987C80" w:rsidP="00374AF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B54804">
        <w:rPr>
          <w:rFonts w:ascii="Times New Roman" w:hAnsi="Times New Roman"/>
          <w:sz w:val="28"/>
        </w:rPr>
        <w:t>Тужинского муниципального района</w:t>
      </w:r>
      <w:r w:rsidR="00B54804">
        <w:rPr>
          <w:rFonts w:ascii="Times New Roman" w:hAnsi="Times New Roman"/>
          <w:sz w:val="28"/>
        </w:rPr>
        <w:tab/>
      </w:r>
    </w:p>
    <w:p w:rsidR="00B54804" w:rsidRDefault="00987C80" w:rsidP="00374AF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B54804">
        <w:rPr>
          <w:rFonts w:ascii="Times New Roman" w:hAnsi="Times New Roman"/>
          <w:sz w:val="28"/>
        </w:rPr>
        <w:t>Кировской области</w:t>
      </w:r>
      <w:r w:rsidR="00B54804">
        <w:rPr>
          <w:rFonts w:ascii="Times New Roman" w:hAnsi="Times New Roman"/>
          <w:sz w:val="28"/>
        </w:rPr>
        <w:tab/>
      </w:r>
      <w:r w:rsidR="00B54804">
        <w:rPr>
          <w:rFonts w:ascii="Times New Roman" w:hAnsi="Times New Roman"/>
          <w:sz w:val="28"/>
        </w:rPr>
        <w:tab/>
      </w:r>
      <w:r w:rsidR="00B54804">
        <w:rPr>
          <w:rFonts w:ascii="Times New Roman" w:hAnsi="Times New Roman"/>
          <w:sz w:val="28"/>
        </w:rPr>
        <w:tab/>
      </w:r>
      <w:r w:rsidR="00B54804">
        <w:rPr>
          <w:rFonts w:ascii="Times New Roman" w:hAnsi="Times New Roman"/>
          <w:sz w:val="28"/>
        </w:rPr>
        <w:tab/>
      </w:r>
    </w:p>
    <w:p w:rsidR="00B54804" w:rsidRDefault="00BC06AC" w:rsidP="00374AF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</w:t>
      </w:r>
      <w:r w:rsidR="00F361EF"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 xml:space="preserve">  </w:t>
      </w:r>
      <w:r w:rsidR="00987C8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 </w:t>
      </w:r>
      <w:r w:rsidR="00F361EF">
        <w:rPr>
          <w:rFonts w:ascii="Times New Roman" w:hAnsi="Times New Roman"/>
          <w:sz w:val="28"/>
        </w:rPr>
        <w:t>09.10.2017</w:t>
      </w:r>
      <w:r>
        <w:rPr>
          <w:rFonts w:ascii="Times New Roman" w:hAnsi="Times New Roman"/>
          <w:sz w:val="28"/>
        </w:rPr>
        <w:t xml:space="preserve"> </w:t>
      </w:r>
      <w:r w:rsidR="00B54804">
        <w:rPr>
          <w:rFonts w:ascii="Times New Roman" w:hAnsi="Times New Roman"/>
          <w:sz w:val="28"/>
        </w:rPr>
        <w:t xml:space="preserve"> №</w:t>
      </w:r>
      <w:r w:rsidR="00F361EF">
        <w:rPr>
          <w:rFonts w:ascii="Times New Roman" w:hAnsi="Times New Roman"/>
          <w:sz w:val="28"/>
        </w:rPr>
        <w:t xml:space="preserve"> 395</w:t>
      </w:r>
    </w:p>
    <w:p w:rsidR="00B54804" w:rsidRDefault="00B54804" w:rsidP="00B54804">
      <w:pPr>
        <w:jc w:val="right"/>
        <w:rPr>
          <w:rFonts w:ascii="Times New Roman" w:hAnsi="Times New Roman"/>
          <w:sz w:val="28"/>
        </w:rPr>
      </w:pPr>
    </w:p>
    <w:p w:rsidR="00B54804" w:rsidRDefault="00B54804" w:rsidP="00B54804">
      <w:pPr>
        <w:jc w:val="right"/>
        <w:rPr>
          <w:rFonts w:ascii="Times New Roman" w:hAnsi="Times New Roman"/>
          <w:sz w:val="28"/>
        </w:rPr>
      </w:pPr>
    </w:p>
    <w:p w:rsidR="00B54804" w:rsidRDefault="00B54804" w:rsidP="00B54804">
      <w:pPr>
        <w:jc w:val="right"/>
        <w:rPr>
          <w:rFonts w:ascii="Times New Roman" w:hAnsi="Times New Roman"/>
          <w:sz w:val="28"/>
        </w:rPr>
      </w:pPr>
    </w:p>
    <w:p w:rsidR="00B54804" w:rsidRDefault="00B54804" w:rsidP="00B54804">
      <w:pPr>
        <w:jc w:val="right"/>
        <w:rPr>
          <w:rFonts w:ascii="Times New Roman" w:hAnsi="Times New Roman"/>
          <w:sz w:val="28"/>
        </w:rPr>
      </w:pPr>
    </w:p>
    <w:p w:rsidR="00B54804" w:rsidRDefault="00B54804" w:rsidP="00B54804">
      <w:pPr>
        <w:jc w:val="right"/>
        <w:rPr>
          <w:rFonts w:ascii="Times New Roman" w:hAnsi="Times New Roman"/>
          <w:sz w:val="28"/>
        </w:rPr>
      </w:pPr>
    </w:p>
    <w:p w:rsidR="00B54804" w:rsidRDefault="00B54804" w:rsidP="00B5480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МУНИЦИПАЛЬНАЯ ПРОГРАММА</w:t>
      </w:r>
    </w:p>
    <w:p w:rsidR="00B54804" w:rsidRDefault="00B54804" w:rsidP="00B5480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ТУЖИНСКОГО МУНИЦИПАЛЬНОГО РАЙОНА</w:t>
      </w:r>
    </w:p>
    <w:p w:rsidR="00B54804" w:rsidRDefault="00B54804" w:rsidP="00B5480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«РАЗВИТИЕ ФИЗИЧЕСКОЙ КУЛЬТУРЫ И СПОРТА»</w:t>
      </w:r>
    </w:p>
    <w:p w:rsidR="00B54804" w:rsidRDefault="00593036" w:rsidP="00B5480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2020</w:t>
      </w:r>
      <w:r w:rsidR="00B54804">
        <w:rPr>
          <w:rFonts w:ascii="Times New Roman" w:hAnsi="Times New Roman"/>
          <w:b/>
          <w:sz w:val="28"/>
        </w:rPr>
        <w:t>-20</w:t>
      </w:r>
      <w:r>
        <w:rPr>
          <w:rFonts w:ascii="Times New Roman" w:hAnsi="Times New Roman"/>
          <w:b/>
          <w:sz w:val="28"/>
        </w:rPr>
        <w:t>25</w:t>
      </w:r>
      <w:r w:rsidR="00B54804">
        <w:rPr>
          <w:rFonts w:ascii="Times New Roman" w:hAnsi="Times New Roman"/>
          <w:b/>
          <w:sz w:val="28"/>
        </w:rPr>
        <w:t xml:space="preserve"> ГОДЫ</w:t>
      </w:r>
    </w:p>
    <w:p w:rsidR="00B54804" w:rsidRDefault="00B54804" w:rsidP="00B54804">
      <w:pPr>
        <w:jc w:val="center"/>
        <w:rPr>
          <w:rFonts w:ascii="Times New Roman" w:hAnsi="Times New Roman"/>
          <w:b/>
          <w:sz w:val="28"/>
        </w:rPr>
      </w:pPr>
    </w:p>
    <w:p w:rsidR="00B54804" w:rsidRDefault="00B54804" w:rsidP="00B54804">
      <w:pPr>
        <w:jc w:val="center"/>
        <w:rPr>
          <w:rFonts w:ascii="Times New Roman" w:hAnsi="Times New Roman"/>
          <w:sz w:val="28"/>
        </w:rPr>
      </w:pPr>
    </w:p>
    <w:p w:rsidR="00B54804" w:rsidRDefault="00B54804" w:rsidP="00B54804">
      <w:pPr>
        <w:jc w:val="center"/>
        <w:rPr>
          <w:rFonts w:ascii="Times New Roman" w:hAnsi="Times New Roman"/>
          <w:sz w:val="28"/>
        </w:rPr>
      </w:pPr>
    </w:p>
    <w:p w:rsidR="00B54804" w:rsidRDefault="00B54804" w:rsidP="00B54804">
      <w:pPr>
        <w:jc w:val="center"/>
        <w:rPr>
          <w:rFonts w:ascii="Times New Roman" w:hAnsi="Times New Roman"/>
          <w:sz w:val="28"/>
        </w:rPr>
      </w:pPr>
    </w:p>
    <w:p w:rsidR="00B54804" w:rsidRDefault="00B54804" w:rsidP="00B54804">
      <w:pPr>
        <w:jc w:val="center"/>
        <w:rPr>
          <w:rFonts w:ascii="Times New Roman" w:hAnsi="Times New Roman"/>
          <w:sz w:val="28"/>
        </w:rPr>
      </w:pPr>
    </w:p>
    <w:p w:rsidR="00B54804" w:rsidRDefault="00B54804" w:rsidP="00B54804">
      <w:pPr>
        <w:jc w:val="center"/>
        <w:rPr>
          <w:rFonts w:ascii="Times New Roman" w:hAnsi="Times New Roman"/>
          <w:sz w:val="28"/>
        </w:rPr>
      </w:pPr>
    </w:p>
    <w:p w:rsidR="00B54804" w:rsidRDefault="00B54804" w:rsidP="00B54804">
      <w:pPr>
        <w:jc w:val="center"/>
        <w:rPr>
          <w:rFonts w:ascii="Times New Roman" w:hAnsi="Times New Roman"/>
          <w:sz w:val="28"/>
        </w:rPr>
      </w:pPr>
    </w:p>
    <w:p w:rsidR="00B54804" w:rsidRDefault="00B54804" w:rsidP="00B54804">
      <w:pPr>
        <w:jc w:val="center"/>
        <w:rPr>
          <w:rFonts w:ascii="Times New Roman" w:hAnsi="Times New Roman"/>
          <w:sz w:val="28"/>
        </w:rPr>
      </w:pPr>
    </w:p>
    <w:p w:rsidR="00B54804" w:rsidRDefault="00B54804" w:rsidP="00B54804">
      <w:pPr>
        <w:jc w:val="center"/>
        <w:rPr>
          <w:rFonts w:ascii="Times New Roman" w:hAnsi="Times New Roman"/>
          <w:sz w:val="28"/>
        </w:rPr>
      </w:pPr>
    </w:p>
    <w:p w:rsidR="00B54804" w:rsidRDefault="00B54804" w:rsidP="00BC06AC">
      <w:pPr>
        <w:ind w:left="-426"/>
        <w:jc w:val="center"/>
        <w:rPr>
          <w:rFonts w:ascii="Times New Roman" w:hAnsi="Times New Roman"/>
          <w:sz w:val="28"/>
        </w:rPr>
      </w:pPr>
    </w:p>
    <w:p w:rsidR="00B54804" w:rsidRDefault="00B54804" w:rsidP="00B5480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пгт Тужа</w:t>
      </w:r>
    </w:p>
    <w:p w:rsidR="00B54804" w:rsidRDefault="00FE4B71" w:rsidP="00B5480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="00253242">
        <w:rPr>
          <w:rFonts w:ascii="Times New Roman" w:hAnsi="Times New Roman"/>
          <w:sz w:val="28"/>
        </w:rPr>
        <w:t>17</w:t>
      </w:r>
      <w:r w:rsidR="00B54804">
        <w:rPr>
          <w:rFonts w:ascii="Times New Roman" w:hAnsi="Times New Roman"/>
          <w:sz w:val="28"/>
        </w:rPr>
        <w:t xml:space="preserve"> год</w:t>
      </w:r>
    </w:p>
    <w:p w:rsidR="00560AE5" w:rsidRDefault="00560AE5" w:rsidP="00B54804">
      <w:pPr>
        <w:pStyle w:val="a8"/>
        <w:spacing w:after="0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B54804" w:rsidRDefault="00B54804" w:rsidP="00B54804">
      <w:pPr>
        <w:pStyle w:val="a8"/>
        <w:spacing w:after="0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ПАСПОРТ</w:t>
      </w:r>
    </w:p>
    <w:p w:rsidR="00B54804" w:rsidRDefault="00B54804" w:rsidP="00B54804">
      <w:pPr>
        <w:pStyle w:val="a8"/>
        <w:spacing w:after="0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муниципальной программы Тужинского муниципального района</w:t>
      </w:r>
    </w:p>
    <w:p w:rsidR="00B54804" w:rsidRDefault="00B54804" w:rsidP="00B54804">
      <w:pPr>
        <w:pStyle w:val="a8"/>
        <w:spacing w:after="0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«Развитие физич</w:t>
      </w:r>
      <w:r w:rsidR="00FE4B71">
        <w:rPr>
          <w:rFonts w:ascii="Times New Roman" w:hAnsi="Times New Roman"/>
          <w:b/>
          <w:sz w:val="28"/>
          <w:szCs w:val="24"/>
        </w:rPr>
        <w:t>еской культуры и спорта» на 2020</w:t>
      </w:r>
      <w:r>
        <w:rPr>
          <w:rFonts w:ascii="Times New Roman" w:hAnsi="Times New Roman"/>
          <w:b/>
          <w:sz w:val="28"/>
          <w:szCs w:val="24"/>
        </w:rPr>
        <w:t>-20</w:t>
      </w:r>
      <w:r w:rsidR="00FE4B71">
        <w:rPr>
          <w:rFonts w:ascii="Times New Roman" w:hAnsi="Times New Roman"/>
          <w:b/>
          <w:sz w:val="28"/>
          <w:szCs w:val="24"/>
        </w:rPr>
        <w:t>25</w:t>
      </w:r>
      <w:r>
        <w:rPr>
          <w:rFonts w:ascii="Times New Roman" w:hAnsi="Times New Roman"/>
          <w:b/>
          <w:sz w:val="28"/>
          <w:szCs w:val="24"/>
        </w:rPr>
        <w:t xml:space="preserve"> годы</w:t>
      </w:r>
    </w:p>
    <w:p w:rsidR="00B54804" w:rsidRDefault="00B54804" w:rsidP="00B54804">
      <w:pPr>
        <w:pStyle w:val="a8"/>
        <w:spacing w:after="0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6674"/>
      </w:tblGrid>
      <w:tr w:rsidR="00B54804" w:rsidTr="00B5480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Ответственный исполнитель Программы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04" w:rsidRP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Отдел социальных отношений администрации Тужинского муниципального района </w:t>
            </w:r>
          </w:p>
          <w:p w:rsidR="00B54804" w:rsidRP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54804" w:rsidTr="00B5480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Соисполнители муниципальной программы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Отсутствуют</w:t>
            </w:r>
          </w:p>
        </w:tc>
      </w:tr>
      <w:tr w:rsidR="00B54804" w:rsidTr="00B5480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04" w:rsidRDefault="00B54804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Наименование подпрограмм*</w:t>
            </w:r>
          </w:p>
          <w:p w:rsidR="00B54804" w:rsidRDefault="00B54804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Отсутствуют</w:t>
            </w:r>
          </w:p>
        </w:tc>
      </w:tr>
      <w:tr w:rsidR="00B54804" w:rsidTr="00B5480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Цели муниципальной программы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развитие физической культуры и спорта для обеспечения гарантий доступности жителей района к развитой спортивной инфраструктуре, приобщение различных слоёв населения к регулярным занятиям физической культурой и спортом; 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повышение конкурентоспособности спортсменов Тужинского района на областном, всероссийском уровне;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организация предоставления дополнительного образования детям в области физкультуры, спорта и подготовка спортивного резерва в Тужинском районе</w:t>
            </w:r>
          </w:p>
        </w:tc>
      </w:tr>
      <w:tr w:rsidR="00B54804" w:rsidTr="00B5480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Задачи муниципальной программы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укрепление материально-технической базы для занятий физической культурой и спортом за счет строительства новых и реконструкции имеющихся спортивных объектов;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развитие массового спорта среди различных категорий и групп населения, в том числе в образовательных учреждениях;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пропаганда физической культуры и здорового образа жизни;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оказание муниципальных услуг по предоставлению дополнительного образования в сфере физической культуры и спорта (услуги спортивной школы);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развитие детско-юношеского спорта (совершенствование подготовки спортивного резерва);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сохранение кадрового потенциала спортивной школы.</w:t>
            </w:r>
          </w:p>
        </w:tc>
      </w:tr>
      <w:tr w:rsidR="00B54804" w:rsidTr="00B5480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Целевые показатели эффективности реализации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- о</w:t>
            </w:r>
            <w:r>
              <w:rPr>
                <w:rFonts w:ascii="Times New Roman" w:hAnsi="Times New Roman"/>
                <w:sz w:val="28"/>
              </w:rPr>
              <w:t>беспеченность спортивными залами;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о</w:t>
            </w:r>
            <w:r>
              <w:rPr>
                <w:rFonts w:ascii="Times New Roman" w:hAnsi="Times New Roman"/>
                <w:sz w:val="28"/>
              </w:rPr>
              <w:t>беспеченность плоскостными сооружениями;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удельный вес населения, систематически </w:t>
            </w:r>
            <w:r>
              <w:rPr>
                <w:rFonts w:ascii="Times New Roman" w:hAnsi="Times New Roman"/>
                <w:sz w:val="28"/>
              </w:rPr>
              <w:lastRenderedPageBreak/>
              <w:t>занимающегося физкультурой и спортом;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с</w:t>
            </w:r>
            <w:r>
              <w:rPr>
                <w:rFonts w:ascii="Times New Roman" w:hAnsi="Times New Roman"/>
                <w:sz w:val="28"/>
              </w:rPr>
              <w:t xml:space="preserve">реднегодовая численность детей и подростков, занимающихся в учреждениях дополнительного образования спортивной направленности (ДЮСШ) </w:t>
            </w:r>
            <w:r w:rsidR="00FE4B71">
              <w:rPr>
                <w:rFonts w:ascii="Times New Roman" w:hAnsi="Times New Roman"/>
                <w:sz w:val="28"/>
              </w:rPr>
              <w:t>клубы по месту жительств</w:t>
            </w:r>
            <w:proofErr w:type="gramStart"/>
            <w:r w:rsidR="00FE4B71"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</w:rPr>
              <w:t>чел.);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к</w:t>
            </w:r>
            <w:r>
              <w:rPr>
                <w:rFonts w:ascii="Times New Roman" w:hAnsi="Times New Roman"/>
                <w:sz w:val="28"/>
              </w:rPr>
              <w:t>оличество физкультурных и спортивно-массовых мероприятий, проводимых на территории района в год;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к</w:t>
            </w:r>
            <w:r>
              <w:rPr>
                <w:rFonts w:ascii="Times New Roman" w:hAnsi="Times New Roman"/>
                <w:sz w:val="28"/>
              </w:rPr>
              <w:t>оличество реконструированных и вновь построенных спортивных объектов за год;</w:t>
            </w:r>
          </w:p>
          <w:p w:rsidR="000D43C3" w:rsidRDefault="00B54804" w:rsidP="000D43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- доля</w:t>
            </w:r>
            <w:r>
              <w:rPr>
                <w:rFonts w:ascii="Times New Roman" w:hAnsi="Times New Roman"/>
                <w:sz w:val="28"/>
              </w:rPr>
              <w:t xml:space="preserve"> занимающихся, которые имеют 1 взрослый разряд и выше от количества обучающихся</w:t>
            </w:r>
            <w:r w:rsidR="000D43C3">
              <w:rPr>
                <w:rFonts w:ascii="Times New Roman" w:hAnsi="Times New Roman"/>
                <w:sz w:val="28"/>
              </w:rPr>
              <w:t xml:space="preserve"> в учебно-тренировочных группах</w:t>
            </w:r>
            <w:r>
              <w:rPr>
                <w:rFonts w:ascii="Times New Roman" w:hAnsi="Times New Roman"/>
                <w:sz w:val="28"/>
              </w:rPr>
              <w:t>(</w:t>
            </w:r>
            <w:r w:rsidR="00A70F7A">
              <w:rPr>
                <w:rFonts w:ascii="Times New Roman" w:hAnsi="Times New Roman"/>
                <w:sz w:val="28"/>
              </w:rPr>
              <w:t>15</w:t>
            </w:r>
            <w:r>
              <w:rPr>
                <w:rFonts w:ascii="Times New Roman" w:hAnsi="Times New Roman"/>
                <w:sz w:val="28"/>
              </w:rPr>
              <w:t>%)</w:t>
            </w:r>
            <w:r w:rsidR="00D17970">
              <w:rPr>
                <w:color w:val="000000"/>
                <w:sz w:val="28"/>
                <w:szCs w:val="28"/>
                <w:lang w:eastAsia="ar-SA"/>
              </w:rPr>
              <w:t>,</w:t>
            </w:r>
            <w:proofErr w:type="gramEnd"/>
          </w:p>
          <w:p w:rsidR="00D17970" w:rsidRPr="00D17970" w:rsidRDefault="00D17970" w:rsidP="00D179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-</w:t>
            </w:r>
            <w:r w:rsidRPr="00D1797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количество </w:t>
            </w:r>
            <w:r w:rsidR="00642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населения  принявшего участие </w:t>
            </w:r>
            <w:r w:rsidRPr="00D1797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642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 сдаче нормативов </w:t>
            </w:r>
            <w:r w:rsidRPr="00D1797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ГТО</w:t>
            </w:r>
            <w:r w:rsidR="00642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на «Золотой значок»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54804" w:rsidTr="00B5480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FE4B71" w:rsidP="00FE4B71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2020-2025</w:t>
            </w:r>
            <w:r w:rsidR="00B54804">
              <w:rPr>
                <w:rFonts w:ascii="Times New Roman" w:hAnsi="Times New Roman"/>
                <w:sz w:val="28"/>
                <w:szCs w:val="24"/>
              </w:rPr>
              <w:t xml:space="preserve"> годы. Программа не предусматривает разбивки на этапы.</w:t>
            </w:r>
          </w:p>
        </w:tc>
      </w:tr>
      <w:tr w:rsidR="00B54804" w:rsidTr="00B5480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 w:rsidP="00374AF3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Объёмы </w:t>
            </w:r>
            <w:r w:rsidR="00374AF3">
              <w:rPr>
                <w:rFonts w:ascii="Times New Roman" w:hAnsi="Times New Roman"/>
                <w:sz w:val="28"/>
                <w:szCs w:val="24"/>
              </w:rPr>
              <w:t xml:space="preserve">финансового обеспечения </w:t>
            </w:r>
            <w:r>
              <w:rPr>
                <w:rFonts w:ascii="Times New Roman" w:hAnsi="Times New Roman"/>
                <w:sz w:val="28"/>
                <w:szCs w:val="24"/>
              </w:rPr>
              <w:t>муниципальной программы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Объём</w:t>
            </w:r>
            <w:r w:rsidR="00374AF3">
              <w:rPr>
                <w:rFonts w:ascii="Times New Roman" w:hAnsi="Times New Roman"/>
                <w:sz w:val="28"/>
                <w:szCs w:val="24"/>
              </w:rPr>
              <w:t xml:space="preserve"> финансового обеспечения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на реализацию муници</w:t>
            </w:r>
            <w:r w:rsidR="00FE4B71">
              <w:rPr>
                <w:rFonts w:ascii="Times New Roman" w:hAnsi="Times New Roman"/>
                <w:sz w:val="28"/>
                <w:szCs w:val="24"/>
              </w:rPr>
              <w:t xml:space="preserve">пальной программы составляет </w:t>
            </w:r>
            <w:r w:rsidR="00B74BBC">
              <w:rPr>
                <w:rFonts w:ascii="Times New Roman" w:hAnsi="Times New Roman"/>
                <w:sz w:val="28"/>
                <w:szCs w:val="24"/>
              </w:rPr>
              <w:t>254</w:t>
            </w:r>
            <w:r w:rsidR="00FE4B71">
              <w:rPr>
                <w:rFonts w:ascii="Times New Roman" w:hAnsi="Times New Roman"/>
                <w:sz w:val="28"/>
                <w:szCs w:val="24"/>
              </w:rPr>
              <w:t>,</w:t>
            </w:r>
            <w:r w:rsidR="00B74BBC">
              <w:rPr>
                <w:rFonts w:ascii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рублей, в том числе:</w:t>
            </w:r>
          </w:p>
          <w:p w:rsidR="00B54804" w:rsidRDefault="00FE4B71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средства областного бюджета – </w:t>
            </w:r>
            <w:r w:rsidR="00374AF3">
              <w:rPr>
                <w:rFonts w:ascii="Times New Roman" w:hAnsi="Times New Roman"/>
                <w:sz w:val="28"/>
                <w:szCs w:val="24"/>
              </w:rPr>
              <w:t>0</w:t>
            </w:r>
            <w:r w:rsidR="00B378C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B54804">
              <w:rPr>
                <w:rFonts w:ascii="Times New Roman" w:hAnsi="Times New Roman"/>
                <w:sz w:val="28"/>
                <w:szCs w:val="24"/>
              </w:rPr>
              <w:t>тыс. руб.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средств</w:t>
            </w:r>
            <w:r w:rsidR="00D0177A">
              <w:rPr>
                <w:rFonts w:ascii="Times New Roman" w:hAnsi="Times New Roman"/>
                <w:sz w:val="28"/>
                <w:szCs w:val="24"/>
              </w:rPr>
              <w:t>а</w:t>
            </w:r>
            <w:r w:rsidR="00B74BBC">
              <w:rPr>
                <w:rFonts w:ascii="Times New Roman" w:hAnsi="Times New Roman"/>
                <w:sz w:val="28"/>
                <w:szCs w:val="24"/>
              </w:rPr>
              <w:t xml:space="preserve"> бюджета</w:t>
            </w:r>
            <w:r w:rsidR="00D0177A" w:rsidRPr="00D0177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D0177A">
              <w:rPr>
                <w:rFonts w:ascii="Times New Roman" w:hAnsi="Times New Roman"/>
                <w:sz w:val="28"/>
                <w:szCs w:val="24"/>
              </w:rPr>
              <w:t>района</w:t>
            </w:r>
            <w:r w:rsidR="00B74BBC">
              <w:rPr>
                <w:rFonts w:ascii="Times New Roman" w:hAnsi="Times New Roman"/>
                <w:sz w:val="28"/>
                <w:szCs w:val="24"/>
              </w:rPr>
              <w:t xml:space="preserve"> –  всего 254,2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B54804" w:rsidRDefault="00FE4B71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2020</w:t>
            </w:r>
            <w:r w:rsidR="00B74BBC">
              <w:rPr>
                <w:rFonts w:ascii="Times New Roman" w:hAnsi="Times New Roman"/>
                <w:sz w:val="28"/>
                <w:szCs w:val="24"/>
              </w:rPr>
              <w:t>г. –42</w:t>
            </w:r>
            <w:r w:rsidR="00B54804">
              <w:rPr>
                <w:rFonts w:ascii="Times New Roman" w:hAnsi="Times New Roman"/>
                <w:sz w:val="28"/>
                <w:szCs w:val="24"/>
              </w:rPr>
              <w:t>,</w:t>
            </w:r>
            <w:r w:rsidR="00FF5F1A">
              <w:rPr>
                <w:rFonts w:ascii="Times New Roman" w:hAnsi="Times New Roman"/>
                <w:sz w:val="28"/>
                <w:szCs w:val="24"/>
              </w:rPr>
              <w:t>0</w:t>
            </w:r>
            <w:r w:rsidR="00B54804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B54804" w:rsidRDefault="00FE4B71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2021</w:t>
            </w:r>
            <w:r w:rsidR="00B74BBC">
              <w:rPr>
                <w:rFonts w:ascii="Times New Roman" w:hAnsi="Times New Roman"/>
                <w:sz w:val="28"/>
                <w:szCs w:val="24"/>
              </w:rPr>
              <w:t>г. – 42</w:t>
            </w:r>
            <w:r w:rsidR="00FF5F1A">
              <w:rPr>
                <w:rFonts w:ascii="Times New Roman" w:hAnsi="Times New Roman"/>
                <w:sz w:val="28"/>
                <w:szCs w:val="24"/>
              </w:rPr>
              <w:t>,0</w:t>
            </w:r>
            <w:r w:rsidR="00B54804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B54804" w:rsidRDefault="00FE4B71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2022</w:t>
            </w:r>
            <w:r w:rsidR="00B74BBC">
              <w:rPr>
                <w:rFonts w:ascii="Times New Roman" w:hAnsi="Times New Roman"/>
                <w:sz w:val="28"/>
                <w:szCs w:val="24"/>
              </w:rPr>
              <w:t>г. – 42</w:t>
            </w:r>
            <w:r w:rsidR="00FF5F1A">
              <w:rPr>
                <w:rFonts w:ascii="Times New Roman" w:hAnsi="Times New Roman"/>
                <w:sz w:val="28"/>
                <w:szCs w:val="24"/>
              </w:rPr>
              <w:t>,</w:t>
            </w:r>
            <w:r w:rsidR="00B74BBC">
              <w:rPr>
                <w:rFonts w:ascii="Times New Roman" w:hAnsi="Times New Roman"/>
                <w:sz w:val="28"/>
                <w:szCs w:val="24"/>
              </w:rPr>
              <w:t>5</w:t>
            </w:r>
            <w:r w:rsidR="00B54804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B54804" w:rsidRDefault="00FE4B71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2023</w:t>
            </w:r>
            <w:r w:rsidR="00B74BBC">
              <w:rPr>
                <w:rFonts w:ascii="Times New Roman" w:hAnsi="Times New Roman"/>
                <w:sz w:val="28"/>
                <w:szCs w:val="24"/>
              </w:rPr>
              <w:t>г. – 42,5</w:t>
            </w:r>
            <w:r w:rsidR="00B54804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 w:rsidR="00FE4B71">
              <w:rPr>
                <w:rFonts w:ascii="Times New Roman" w:hAnsi="Times New Roman"/>
                <w:sz w:val="28"/>
                <w:szCs w:val="24"/>
              </w:rPr>
              <w:t xml:space="preserve">         2024</w:t>
            </w:r>
            <w:r w:rsidR="00B74BBC">
              <w:rPr>
                <w:rFonts w:ascii="Times New Roman" w:hAnsi="Times New Roman"/>
                <w:sz w:val="28"/>
                <w:szCs w:val="24"/>
              </w:rPr>
              <w:t>г. – 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="00B74BBC">
              <w:rPr>
                <w:rFonts w:ascii="Times New Roman" w:hAnsi="Times New Roman"/>
                <w:sz w:val="28"/>
                <w:szCs w:val="24"/>
              </w:rPr>
              <w:t>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рублей.</w:t>
            </w:r>
          </w:p>
          <w:p w:rsidR="00FE4B71" w:rsidRDefault="00B74BBC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2025г. -  42,7</w:t>
            </w:r>
            <w:r w:rsidR="00FE4B71">
              <w:rPr>
                <w:rFonts w:ascii="Times New Roman" w:hAnsi="Times New Roman"/>
                <w:sz w:val="28"/>
                <w:szCs w:val="24"/>
              </w:rPr>
              <w:t xml:space="preserve"> тыс.</w:t>
            </w:r>
            <w:r w:rsidR="00D0177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FE4B71">
              <w:rPr>
                <w:rFonts w:ascii="Times New Roman" w:hAnsi="Times New Roman"/>
                <w:sz w:val="28"/>
                <w:szCs w:val="24"/>
              </w:rPr>
              <w:t>рублей</w:t>
            </w:r>
          </w:p>
        </w:tc>
      </w:tr>
      <w:tr w:rsidR="00B54804" w:rsidTr="00B5480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колич</w:t>
            </w:r>
            <w:r w:rsidR="00B74BBC">
              <w:rPr>
                <w:rFonts w:ascii="Times New Roman" w:hAnsi="Times New Roman"/>
                <w:sz w:val="28"/>
                <w:szCs w:val="24"/>
              </w:rPr>
              <w:t>ественном выражении к концу 2025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г.:</w:t>
            </w:r>
          </w:p>
          <w:p w:rsidR="00B54804" w:rsidRPr="000D43C3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D43C3">
              <w:rPr>
                <w:rFonts w:ascii="Times New Roman" w:hAnsi="Times New Roman"/>
                <w:sz w:val="28"/>
                <w:szCs w:val="24"/>
              </w:rPr>
              <w:t>- обеспеченность спортивными залами сос</w:t>
            </w:r>
            <w:r w:rsidR="000D43C3">
              <w:rPr>
                <w:rFonts w:ascii="Times New Roman" w:hAnsi="Times New Roman"/>
                <w:sz w:val="28"/>
                <w:szCs w:val="24"/>
              </w:rPr>
              <w:t>тавит 4,66</w:t>
            </w:r>
            <w:r w:rsidRPr="000D43C3">
              <w:rPr>
                <w:rFonts w:ascii="Times New Roman" w:hAnsi="Times New Roman"/>
                <w:sz w:val="28"/>
                <w:szCs w:val="24"/>
              </w:rPr>
              <w:t xml:space="preserve"> тыс. кв.м. на 10 тыс. человек;</w:t>
            </w:r>
          </w:p>
          <w:p w:rsidR="00B54804" w:rsidRPr="000D43C3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D43C3">
              <w:rPr>
                <w:rFonts w:ascii="Times New Roman" w:hAnsi="Times New Roman"/>
                <w:sz w:val="28"/>
                <w:szCs w:val="24"/>
              </w:rPr>
              <w:t>- обеспеченность плоскос</w:t>
            </w:r>
            <w:r w:rsidR="000D43C3">
              <w:rPr>
                <w:rFonts w:ascii="Times New Roman" w:hAnsi="Times New Roman"/>
                <w:sz w:val="28"/>
                <w:szCs w:val="24"/>
              </w:rPr>
              <w:t>тными сооружениями составит 84,2</w:t>
            </w:r>
            <w:r w:rsidRPr="000D43C3">
              <w:rPr>
                <w:rFonts w:ascii="Times New Roman" w:hAnsi="Times New Roman"/>
                <w:sz w:val="28"/>
                <w:szCs w:val="24"/>
              </w:rPr>
              <w:t xml:space="preserve"> тыс. кв.м. на 10 тыс. человек;</w:t>
            </w:r>
          </w:p>
          <w:p w:rsidR="00B54804" w:rsidRPr="001A7512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увеличится удельный вес населения, систематически занимающегося физической культурой и спортом</w:t>
            </w:r>
            <w:r w:rsidRPr="001A7512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="001A7512" w:rsidRPr="001A7512">
              <w:rPr>
                <w:rFonts w:ascii="Times New Roman" w:hAnsi="Times New Roman"/>
                <w:sz w:val="28"/>
                <w:szCs w:val="24"/>
              </w:rPr>
              <w:t>до 32</w:t>
            </w:r>
            <w:r w:rsidR="0055651C">
              <w:rPr>
                <w:rFonts w:ascii="Times New Roman" w:hAnsi="Times New Roman"/>
                <w:sz w:val="28"/>
                <w:szCs w:val="24"/>
              </w:rPr>
              <w:t>,4</w:t>
            </w:r>
            <w:r w:rsidRPr="001A7512">
              <w:rPr>
                <w:rFonts w:ascii="Times New Roman" w:hAnsi="Times New Roman"/>
                <w:sz w:val="28"/>
                <w:szCs w:val="24"/>
              </w:rPr>
              <w:t>%;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среднегодовая численность детей и подростков, занимающихся в учреждениях дополнительного образования спортивной направ</w:t>
            </w:r>
            <w:r w:rsidR="00B378CC">
              <w:rPr>
                <w:rFonts w:ascii="Times New Roman" w:hAnsi="Times New Roman"/>
                <w:sz w:val="28"/>
                <w:szCs w:val="24"/>
              </w:rPr>
              <w:t>ленности (ДЮСШ) возрастёт до 212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человек;</w:t>
            </w:r>
          </w:p>
          <w:p w:rsidR="00B54804" w:rsidRPr="00B74BBC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- количество физкультурных и спортивно-массовых мероприятий, проводимых на территории района, составит </w:t>
            </w:r>
            <w:r w:rsidRPr="00D17970">
              <w:rPr>
                <w:rFonts w:ascii="Times New Roman" w:hAnsi="Times New Roman"/>
                <w:sz w:val="28"/>
                <w:szCs w:val="24"/>
              </w:rPr>
              <w:t>40 в год;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ежегодно будет реконструироваться или вновь строиться по 1 спортивному объекту;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- количество занимающихся, которые имеют 1 взрослый разряд и выше от количества обучающихся в учебно-тренировочных группах составит не менее 15%.</w:t>
            </w:r>
            <w:proofErr w:type="gramEnd"/>
          </w:p>
          <w:p w:rsidR="00B54804" w:rsidRDefault="0055651C" w:rsidP="00556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43C3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населения принявшего участие в сдаче нормативов ГТО</w:t>
            </w:r>
            <w:r w:rsidR="00642D4E">
              <w:rPr>
                <w:rFonts w:ascii="Times New Roman" w:hAnsi="Times New Roman" w:cs="Times New Roman"/>
                <w:sz w:val="28"/>
                <w:szCs w:val="28"/>
              </w:rPr>
              <w:t xml:space="preserve"> на «Золотой значок» </w:t>
            </w:r>
            <w:r w:rsidR="00D017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2D4E">
              <w:rPr>
                <w:rFonts w:ascii="Times New Roman" w:hAnsi="Times New Roman" w:cs="Times New Roman"/>
                <w:sz w:val="28"/>
                <w:szCs w:val="28"/>
              </w:rPr>
              <w:t>30 человек.</w:t>
            </w:r>
          </w:p>
        </w:tc>
      </w:tr>
    </w:tbl>
    <w:p w:rsidR="00B54804" w:rsidRDefault="00B54804" w:rsidP="00B54804">
      <w:pPr>
        <w:pStyle w:val="a8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* - </w:t>
      </w:r>
      <w:r>
        <w:rPr>
          <w:rFonts w:ascii="Times New Roman" w:hAnsi="Times New Roman"/>
          <w:bCs/>
          <w:sz w:val="28"/>
          <w:szCs w:val="24"/>
        </w:rPr>
        <w:t>указываются при их наличии</w:t>
      </w:r>
    </w:p>
    <w:p w:rsidR="00B54804" w:rsidRDefault="00B54804" w:rsidP="00B54804">
      <w:pPr>
        <w:pStyle w:val="a8"/>
        <w:spacing w:after="0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</w:p>
    <w:p w:rsidR="00B54804" w:rsidRDefault="00B54804" w:rsidP="00B54804">
      <w:pPr>
        <w:pStyle w:val="a8"/>
        <w:spacing w:after="0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1. Общая характеристика сферы </w:t>
      </w:r>
      <w:r w:rsidR="00374AF3">
        <w:rPr>
          <w:rFonts w:ascii="Times New Roman" w:hAnsi="Times New Roman"/>
          <w:b/>
          <w:sz w:val="28"/>
          <w:szCs w:val="24"/>
        </w:rPr>
        <w:t>реализации муниципальной программы</w:t>
      </w:r>
      <w:r>
        <w:rPr>
          <w:rFonts w:ascii="Times New Roman" w:hAnsi="Times New Roman"/>
          <w:b/>
          <w:sz w:val="28"/>
          <w:szCs w:val="24"/>
        </w:rPr>
        <w:t xml:space="preserve">, </w:t>
      </w:r>
    </w:p>
    <w:p w:rsidR="00B54804" w:rsidRDefault="00B54804" w:rsidP="00987C80">
      <w:pPr>
        <w:pStyle w:val="a8"/>
        <w:spacing w:after="0"/>
        <w:ind w:left="0" w:firstLine="56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в том числе формулировки основных проблем в указанной сфере </w:t>
      </w:r>
    </w:p>
    <w:p w:rsidR="00B54804" w:rsidRDefault="00B54804" w:rsidP="00B54804">
      <w:pPr>
        <w:pStyle w:val="a8"/>
        <w:spacing w:after="0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 прогноз её развития</w:t>
      </w:r>
    </w:p>
    <w:p w:rsidR="00B54804" w:rsidRDefault="00B54804" w:rsidP="00B54804">
      <w:pPr>
        <w:pStyle w:val="a8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</w:p>
    <w:p w:rsidR="0055651C" w:rsidRDefault="00B54804" w:rsidP="0055651C">
      <w:pPr>
        <w:pStyle w:val="a3"/>
        <w:rPr>
          <w:color w:val="auto"/>
          <w:szCs w:val="24"/>
        </w:rPr>
      </w:pPr>
      <w:r>
        <w:t>Физическая культура и спорт являются эффективными средствами воспитания физически и духовно здорового молодого поколения. Многолетние научные исследования доказывают, что занятия физической культурой и спортом оказывают положительное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  <w:r w:rsidR="00B74BBC">
        <w:t xml:space="preserve"> </w:t>
      </w:r>
      <w:r>
        <w:rPr>
          <w:szCs w:val="24"/>
        </w:rPr>
        <w:t>В настоящее время в сфере физической культуры и спорта Тужинского района сложилась непростая ситуация, характеризующаяся рядом проблем, в том числе системных, которые составляют основу для разработки задач и мероприятий Муниципальной  программы.</w:t>
      </w:r>
      <w:r w:rsidR="00B74BBC">
        <w:rPr>
          <w:szCs w:val="24"/>
        </w:rPr>
        <w:t xml:space="preserve"> </w:t>
      </w:r>
      <w:r>
        <w:rPr>
          <w:szCs w:val="24"/>
        </w:rPr>
        <w:t xml:space="preserve">Одной из важных проблем является недостаточное количество граждан, занимающихся спортом. Статистика свидетельствует, что в настоящее время Тужинский район занимает лидирующие позиции в этом направлении. </w:t>
      </w:r>
      <w:r w:rsidRPr="0055651C">
        <w:rPr>
          <w:color w:val="auto"/>
          <w:szCs w:val="24"/>
        </w:rPr>
        <w:t>Доля граждан, систематически занимающихся физической культурой и спортом, в области не п</w:t>
      </w:r>
      <w:r w:rsidR="0055651C" w:rsidRPr="0055651C">
        <w:rPr>
          <w:color w:val="auto"/>
          <w:szCs w:val="24"/>
        </w:rPr>
        <w:t>ревышает 19,4% , а  в районе  29</w:t>
      </w:r>
      <w:r w:rsidRPr="0055651C">
        <w:rPr>
          <w:color w:val="auto"/>
          <w:szCs w:val="24"/>
        </w:rPr>
        <w:t>,8 %  населения занимаются физической культурой и спортом.</w:t>
      </w:r>
    </w:p>
    <w:p w:rsidR="00B54804" w:rsidRDefault="00B54804" w:rsidP="0055651C">
      <w:pPr>
        <w:pStyle w:val="a3"/>
        <w:rPr>
          <w:szCs w:val="24"/>
        </w:rPr>
      </w:pPr>
      <w:r>
        <w:rPr>
          <w:szCs w:val="24"/>
        </w:rPr>
        <w:t xml:space="preserve">Обеспеченность спортивными объектами вроде бы не вызывает тревоги,  но за последние годы построен только физкультурно-оздоровительный комплекс (ФОК), общее количество спортивных сооружений составляет </w:t>
      </w:r>
      <w:r>
        <w:rPr>
          <w:szCs w:val="24"/>
        </w:rPr>
        <w:lastRenderedPageBreak/>
        <w:t xml:space="preserve">36 единиц. При этом степень морального и физического износа спортивных сооружений статистикой не учитывается. По оценкам специалистов управления по физической культуре и спорту Кировской области, до 90% спортивных сооружений на сегодняшний день значительно изношены и не соответствуют современным требованиям к оснащенности объектов спортивным инвентарем и проведению соревнований. Эти проблемы вызваны недостаточным финансированием сферы физической культуры и спорта в предыдущие годы. Несмотря на тенденцию к незначительному увеличению бюджетного финансирования физической культуры и спорта, а также рост количества людей, активно занимающихся спортом, направленность и объем бюджетных расходов на сегодняшний день далеки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оптимальных.</w:t>
      </w:r>
    </w:p>
    <w:p w:rsidR="00B54804" w:rsidRPr="0055651C" w:rsidRDefault="00B54804" w:rsidP="00B548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 w:rsidRPr="0055651C">
        <w:rPr>
          <w:rFonts w:ascii="Times New Roman" w:hAnsi="Times New Roman"/>
          <w:sz w:val="28"/>
          <w:szCs w:val="24"/>
        </w:rPr>
        <w:t xml:space="preserve">Немаловажной проблемой, препятствующей занятиям спортом, является неразвитая система инфраструктуры современных видов спорта, которые особо привлекательны для молодежи (сноуборд, </w:t>
      </w:r>
      <w:proofErr w:type="spellStart"/>
      <w:r w:rsidRPr="0055651C">
        <w:rPr>
          <w:rFonts w:ascii="Times New Roman" w:hAnsi="Times New Roman"/>
          <w:sz w:val="28"/>
          <w:szCs w:val="24"/>
        </w:rPr>
        <w:t>скейтинг</w:t>
      </w:r>
      <w:proofErr w:type="spellEnd"/>
      <w:r w:rsidRPr="0055651C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55651C">
        <w:rPr>
          <w:rFonts w:ascii="Times New Roman" w:hAnsi="Times New Roman"/>
          <w:sz w:val="28"/>
          <w:szCs w:val="24"/>
        </w:rPr>
        <w:t>би-эм-икс</w:t>
      </w:r>
      <w:proofErr w:type="spellEnd"/>
      <w:r w:rsidRPr="0055651C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55651C">
        <w:rPr>
          <w:rFonts w:ascii="Times New Roman" w:hAnsi="Times New Roman"/>
          <w:sz w:val="28"/>
          <w:szCs w:val="24"/>
        </w:rPr>
        <w:t>артистик-слалом</w:t>
      </w:r>
      <w:proofErr w:type="spellEnd"/>
      <w:r w:rsidRPr="0055651C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55651C">
        <w:rPr>
          <w:rFonts w:ascii="Times New Roman" w:hAnsi="Times New Roman"/>
          <w:sz w:val="28"/>
          <w:szCs w:val="24"/>
        </w:rPr>
        <w:t>спидскейтинг</w:t>
      </w:r>
      <w:proofErr w:type="spellEnd"/>
      <w:r w:rsidRPr="0055651C">
        <w:rPr>
          <w:rFonts w:ascii="Times New Roman" w:hAnsi="Times New Roman"/>
          <w:sz w:val="28"/>
          <w:szCs w:val="24"/>
        </w:rPr>
        <w:t>).</w:t>
      </w:r>
    </w:p>
    <w:p w:rsidR="00B54804" w:rsidRPr="0055651C" w:rsidRDefault="0055651C" w:rsidP="00B548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 w:rsidRPr="0055651C">
        <w:rPr>
          <w:rFonts w:ascii="Times New Roman" w:hAnsi="Times New Roman"/>
          <w:sz w:val="28"/>
          <w:szCs w:val="24"/>
        </w:rPr>
        <w:t>На 31.12.2016</w:t>
      </w:r>
      <w:r w:rsidR="00B54804" w:rsidRPr="0055651C">
        <w:rPr>
          <w:rFonts w:ascii="Times New Roman" w:hAnsi="Times New Roman"/>
          <w:sz w:val="28"/>
          <w:szCs w:val="24"/>
        </w:rPr>
        <w:t xml:space="preserve">  численность учащихся </w:t>
      </w:r>
      <w:proofErr w:type="gramStart"/>
      <w:r w:rsidR="00B54804" w:rsidRPr="0055651C">
        <w:rPr>
          <w:rFonts w:ascii="Times New Roman" w:hAnsi="Times New Roman"/>
          <w:sz w:val="28"/>
          <w:szCs w:val="24"/>
        </w:rPr>
        <w:t>в</w:t>
      </w:r>
      <w:proofErr w:type="gramEnd"/>
      <w:r w:rsidR="00B54804" w:rsidRPr="0055651C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B54804" w:rsidRPr="0055651C">
        <w:rPr>
          <w:rFonts w:ascii="Times New Roman" w:hAnsi="Times New Roman"/>
          <w:sz w:val="28"/>
          <w:szCs w:val="24"/>
        </w:rPr>
        <w:t>детско-юношеской</w:t>
      </w:r>
      <w:proofErr w:type="gramEnd"/>
      <w:r w:rsidR="00B54804" w:rsidRPr="0055651C">
        <w:rPr>
          <w:rFonts w:ascii="Times New Roman" w:hAnsi="Times New Roman"/>
          <w:sz w:val="28"/>
          <w:szCs w:val="24"/>
        </w:rPr>
        <w:t xml:space="preserve"> спортивной школы района</w:t>
      </w:r>
      <w:r w:rsidR="00105DBE">
        <w:rPr>
          <w:rFonts w:ascii="Times New Roman" w:hAnsi="Times New Roman"/>
          <w:sz w:val="28"/>
          <w:szCs w:val="24"/>
        </w:rPr>
        <w:t xml:space="preserve"> </w:t>
      </w:r>
      <w:r w:rsidR="006B7D0F">
        <w:rPr>
          <w:rFonts w:ascii="Times New Roman" w:hAnsi="Times New Roman"/>
          <w:sz w:val="28"/>
          <w:szCs w:val="24"/>
        </w:rPr>
        <w:t>(далее - ДЮСШ) достигла 21</w:t>
      </w:r>
      <w:r w:rsidR="00B54804" w:rsidRPr="0055651C">
        <w:rPr>
          <w:rFonts w:ascii="Times New Roman" w:hAnsi="Times New Roman"/>
          <w:sz w:val="28"/>
          <w:szCs w:val="24"/>
        </w:rPr>
        <w:t>2 человека</w:t>
      </w:r>
    </w:p>
    <w:p w:rsidR="00B54804" w:rsidRPr="0055651C" w:rsidRDefault="00B54804" w:rsidP="00B548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proofErr w:type="gramStart"/>
      <w:r w:rsidRPr="0055651C">
        <w:rPr>
          <w:rFonts w:ascii="Times New Roman" w:hAnsi="Times New Roman"/>
          <w:sz w:val="28"/>
          <w:szCs w:val="24"/>
        </w:rPr>
        <w:t>Численность занимающихся в спортивной школе на этапах подго</w:t>
      </w:r>
      <w:r w:rsidR="0055651C" w:rsidRPr="0055651C">
        <w:rPr>
          <w:rFonts w:ascii="Times New Roman" w:hAnsi="Times New Roman"/>
          <w:sz w:val="28"/>
          <w:szCs w:val="24"/>
        </w:rPr>
        <w:t xml:space="preserve">товки </w:t>
      </w:r>
      <w:r w:rsidRPr="0055651C">
        <w:rPr>
          <w:rFonts w:ascii="Times New Roman" w:hAnsi="Times New Roman"/>
          <w:sz w:val="28"/>
          <w:szCs w:val="24"/>
        </w:rPr>
        <w:t>представлена в таблице 1.</w:t>
      </w:r>
      <w:proofErr w:type="gramEnd"/>
    </w:p>
    <w:p w:rsidR="0055651C" w:rsidRDefault="0055651C" w:rsidP="00B548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234258" w:rsidRPr="00253242" w:rsidRDefault="00234258" w:rsidP="00234258">
      <w:pPr>
        <w:pStyle w:val="a8"/>
        <w:ind w:left="0" w:firstLine="567"/>
        <w:jc w:val="right"/>
        <w:rPr>
          <w:rFonts w:ascii="Times New Roman" w:hAnsi="Times New Roman"/>
          <w:sz w:val="28"/>
          <w:szCs w:val="24"/>
        </w:rPr>
      </w:pPr>
      <w:r w:rsidRPr="00253242">
        <w:rPr>
          <w:rFonts w:ascii="Times New Roman" w:hAnsi="Times New Roman"/>
          <w:sz w:val="28"/>
          <w:szCs w:val="24"/>
        </w:rPr>
        <w:t xml:space="preserve">Таблица 1 </w:t>
      </w:r>
    </w:p>
    <w:p w:rsidR="0055651C" w:rsidRDefault="0055651C" w:rsidP="00B548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4"/>
        </w:rPr>
      </w:pPr>
    </w:p>
    <w:tbl>
      <w:tblPr>
        <w:tblW w:w="104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624"/>
        <w:gridCol w:w="652"/>
        <w:gridCol w:w="703"/>
        <w:gridCol w:w="747"/>
        <w:gridCol w:w="580"/>
        <w:gridCol w:w="806"/>
        <w:gridCol w:w="631"/>
        <w:gridCol w:w="643"/>
        <w:gridCol w:w="663"/>
        <w:gridCol w:w="864"/>
        <w:gridCol w:w="759"/>
        <w:gridCol w:w="909"/>
      </w:tblGrid>
      <w:tr w:rsidR="00234258" w:rsidRPr="00105DBE" w:rsidTr="00BC22BD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  <w:p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этапа</w:t>
            </w:r>
          </w:p>
          <w:p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подготовки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20</w:t>
            </w:r>
            <w:r w:rsidR="00BC22BD"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20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8" w:rsidRPr="00105DBE" w:rsidRDefault="00234258" w:rsidP="00BC2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20</w:t>
            </w:r>
            <w:r w:rsidR="00BC22BD"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21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8" w:rsidRPr="00105DBE" w:rsidRDefault="00234258" w:rsidP="00BC2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20</w:t>
            </w:r>
            <w:r w:rsidR="00BC22BD"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8" w:rsidRPr="00105DBE" w:rsidRDefault="00234258" w:rsidP="00BC2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202</w:t>
            </w:r>
            <w:r w:rsidR="00BC22BD"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3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8" w:rsidRPr="00105DBE" w:rsidRDefault="00234258" w:rsidP="00BC2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202</w:t>
            </w:r>
            <w:r w:rsidR="00BC22BD"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8" w:rsidRPr="00105DBE" w:rsidRDefault="00234258" w:rsidP="00BC2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202</w:t>
            </w:r>
            <w:r w:rsidR="00BC22BD"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5</w:t>
            </w:r>
          </w:p>
        </w:tc>
      </w:tr>
      <w:tr w:rsidR="00234258" w:rsidRPr="00105DBE" w:rsidTr="00BC22BD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58" w:rsidRPr="00105DBE" w:rsidRDefault="00234258" w:rsidP="0081172C">
            <w:pPr>
              <w:spacing w:after="0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чел.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доля от общего кол-ва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чел.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доля от общего кол-ва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чел.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доля от общего кол-ва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чел.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доля от общего кол-ва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чел.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доля от общего кол-ва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чел.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доля от общего кол-ва</w:t>
            </w:r>
          </w:p>
        </w:tc>
      </w:tr>
      <w:tr w:rsidR="00105DBE" w:rsidRPr="00105DBE" w:rsidTr="00BC22B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Спортивно-оздорови</w:t>
            </w:r>
            <w:r w:rsidRPr="00105DBE">
              <w:rPr>
                <w:rFonts w:ascii="Times New Roman" w:hAnsi="Times New Roman"/>
                <w:sz w:val="20"/>
                <w:szCs w:val="24"/>
              </w:rPr>
              <w:t>тельный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52%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110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52%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110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52%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110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52%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110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52%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110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52%</w:t>
            </w:r>
          </w:p>
        </w:tc>
      </w:tr>
      <w:tr w:rsidR="00105DBE" w:rsidRPr="00105DBE" w:rsidTr="00BC22B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Начальной подготовки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86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40,5%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86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40,5%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86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40,5%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86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40,5%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40,5%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86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40,5%</w:t>
            </w:r>
          </w:p>
        </w:tc>
      </w:tr>
      <w:tr w:rsidR="00105DBE" w:rsidRPr="00105DBE" w:rsidTr="00BC22B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учебно-</w:t>
            </w:r>
          </w:p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трениро</w:t>
            </w:r>
            <w:r w:rsidRPr="00105DBE">
              <w:rPr>
                <w:rFonts w:ascii="Times New Roman" w:hAnsi="Times New Roman"/>
                <w:sz w:val="20"/>
                <w:szCs w:val="24"/>
              </w:rPr>
              <w:t>вочный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7,5%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16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7,5%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7,5%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7,5%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7,5%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16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7,5%</w:t>
            </w:r>
          </w:p>
        </w:tc>
      </w:tr>
      <w:tr w:rsidR="00105DBE" w:rsidRPr="00105DBE" w:rsidTr="00BC22B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212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212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212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212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212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212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</w:tr>
    </w:tbl>
    <w:p w:rsidR="0055651C" w:rsidRPr="00105DBE" w:rsidRDefault="0055651C" w:rsidP="00B548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</w:p>
    <w:p w:rsidR="0055651C" w:rsidRPr="00B74BBC" w:rsidRDefault="0055651C" w:rsidP="00B548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B54804" w:rsidRPr="00B74BBC" w:rsidRDefault="00B54804" w:rsidP="00B548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8"/>
          <w:szCs w:val="24"/>
          <w:lang w:eastAsia="en-US"/>
        </w:rPr>
      </w:pPr>
    </w:p>
    <w:p w:rsidR="00B54804" w:rsidRPr="00467C07" w:rsidRDefault="00B54804" w:rsidP="00253242">
      <w:pPr>
        <w:widowControl w:val="0"/>
        <w:autoSpaceDE w:val="0"/>
        <w:autoSpaceDN w:val="0"/>
        <w:adjustRightInd w:val="0"/>
        <w:spacing w:after="0"/>
        <w:ind w:left="225"/>
        <w:jc w:val="both"/>
        <w:rPr>
          <w:rFonts w:ascii="Times New Roman" w:hAnsi="Times New Roman"/>
          <w:sz w:val="28"/>
          <w:szCs w:val="24"/>
        </w:rPr>
      </w:pPr>
      <w:r w:rsidRPr="00467C07">
        <w:rPr>
          <w:rFonts w:ascii="Times New Roman" w:hAnsi="Times New Roman"/>
          <w:sz w:val="28"/>
          <w:szCs w:val="24"/>
        </w:rPr>
        <w:lastRenderedPageBreak/>
        <w:t xml:space="preserve">В спортивной школе от общего количества занимающихся доля учащихся </w:t>
      </w:r>
      <w:r w:rsidR="00253242">
        <w:rPr>
          <w:rFonts w:ascii="Times New Roman" w:hAnsi="Times New Roman"/>
          <w:sz w:val="28"/>
          <w:szCs w:val="24"/>
        </w:rPr>
        <w:t xml:space="preserve">   </w:t>
      </w:r>
      <w:r w:rsidRPr="00467C07">
        <w:rPr>
          <w:rFonts w:ascii="Times New Roman" w:hAnsi="Times New Roman"/>
          <w:sz w:val="28"/>
          <w:szCs w:val="24"/>
        </w:rPr>
        <w:t>в</w:t>
      </w:r>
      <w:r w:rsidR="00105DBE">
        <w:rPr>
          <w:rFonts w:ascii="Times New Roman" w:hAnsi="Times New Roman"/>
          <w:sz w:val="28"/>
          <w:szCs w:val="24"/>
        </w:rPr>
        <w:t xml:space="preserve"> возрасте до 14 лет составила 72</w:t>
      </w:r>
      <w:r w:rsidRPr="00467C07">
        <w:rPr>
          <w:rFonts w:ascii="Times New Roman" w:hAnsi="Times New Roman"/>
          <w:sz w:val="28"/>
          <w:szCs w:val="24"/>
        </w:rPr>
        <w:t>,</w:t>
      </w:r>
      <w:r w:rsidR="00105DBE">
        <w:rPr>
          <w:rFonts w:ascii="Times New Roman" w:hAnsi="Times New Roman"/>
          <w:sz w:val="28"/>
          <w:szCs w:val="24"/>
        </w:rPr>
        <w:t>1</w:t>
      </w:r>
      <w:r w:rsidRPr="00467C07">
        <w:rPr>
          <w:rFonts w:ascii="Times New Roman" w:hAnsi="Times New Roman"/>
          <w:sz w:val="28"/>
          <w:szCs w:val="24"/>
        </w:rPr>
        <w:t xml:space="preserve">%, от 15 лет – </w:t>
      </w:r>
      <w:r w:rsidR="00105DBE">
        <w:rPr>
          <w:rFonts w:ascii="Times New Roman" w:hAnsi="Times New Roman"/>
          <w:sz w:val="28"/>
          <w:szCs w:val="24"/>
        </w:rPr>
        <w:t>27</w:t>
      </w:r>
      <w:r w:rsidR="00467C07" w:rsidRPr="00467C07">
        <w:rPr>
          <w:rFonts w:ascii="Times New Roman" w:hAnsi="Times New Roman"/>
          <w:sz w:val="28"/>
          <w:szCs w:val="24"/>
        </w:rPr>
        <w:t>,</w:t>
      </w:r>
      <w:r w:rsidR="00105DBE">
        <w:rPr>
          <w:rFonts w:ascii="Times New Roman" w:hAnsi="Times New Roman"/>
          <w:sz w:val="28"/>
          <w:szCs w:val="24"/>
        </w:rPr>
        <w:t>9</w:t>
      </w:r>
      <w:r w:rsidRPr="00467C07">
        <w:rPr>
          <w:rFonts w:ascii="Times New Roman" w:hAnsi="Times New Roman"/>
          <w:sz w:val="28"/>
          <w:szCs w:val="24"/>
        </w:rPr>
        <w:t>%.</w:t>
      </w:r>
    </w:p>
    <w:p w:rsidR="00B54804" w:rsidRPr="00844249" w:rsidRDefault="00105DBE" w:rsidP="00253242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</w:t>
      </w:r>
      <w:r w:rsidR="00B54804" w:rsidRPr="00844249">
        <w:rPr>
          <w:rFonts w:ascii="Times New Roman" w:hAnsi="Times New Roman" w:cs="Times New Roman"/>
          <w:sz w:val="28"/>
          <w:szCs w:val="28"/>
        </w:rPr>
        <w:t>.201</w:t>
      </w:r>
      <w:r w:rsidR="00467C07" w:rsidRPr="00844249">
        <w:rPr>
          <w:rFonts w:ascii="Times New Roman" w:hAnsi="Times New Roman" w:cs="Times New Roman"/>
          <w:sz w:val="28"/>
          <w:szCs w:val="28"/>
        </w:rPr>
        <w:t>7</w:t>
      </w:r>
      <w:r w:rsidR="00B54804" w:rsidRPr="00844249">
        <w:rPr>
          <w:rFonts w:ascii="Times New Roman" w:hAnsi="Times New Roman" w:cs="Times New Roman"/>
          <w:sz w:val="28"/>
          <w:szCs w:val="28"/>
        </w:rPr>
        <w:t xml:space="preserve"> в области физического воспитания детей и молодежи в учреждениях спортивной </w:t>
      </w:r>
      <w:r w:rsidR="00467C07" w:rsidRPr="00844249">
        <w:rPr>
          <w:rFonts w:ascii="Times New Roman" w:hAnsi="Times New Roman" w:cs="Times New Roman"/>
          <w:sz w:val="28"/>
          <w:szCs w:val="28"/>
        </w:rPr>
        <w:t>направленности работают 24</w:t>
      </w:r>
      <w:r w:rsidR="00B54804" w:rsidRPr="0084424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44249" w:rsidRPr="00844249">
        <w:rPr>
          <w:rFonts w:ascii="Times New Roman" w:hAnsi="Times New Roman" w:cs="Times New Roman"/>
          <w:sz w:val="28"/>
          <w:szCs w:val="28"/>
        </w:rPr>
        <w:t>а, из которых 87</w:t>
      </w:r>
      <w:r w:rsidR="00467C07" w:rsidRPr="00844249">
        <w:rPr>
          <w:rFonts w:ascii="Times New Roman" w:hAnsi="Times New Roman" w:cs="Times New Roman"/>
          <w:sz w:val="28"/>
          <w:szCs w:val="28"/>
        </w:rPr>
        <w:t>,</w:t>
      </w:r>
      <w:r w:rsidR="00844249" w:rsidRPr="00844249">
        <w:rPr>
          <w:rFonts w:ascii="Times New Roman" w:hAnsi="Times New Roman" w:cs="Times New Roman"/>
          <w:sz w:val="28"/>
          <w:szCs w:val="28"/>
        </w:rPr>
        <w:t>5</w:t>
      </w:r>
      <w:r w:rsidR="00467C07" w:rsidRPr="00844249">
        <w:rPr>
          <w:rFonts w:ascii="Times New Roman" w:hAnsi="Times New Roman" w:cs="Times New Roman"/>
          <w:sz w:val="28"/>
          <w:szCs w:val="28"/>
        </w:rPr>
        <w:t xml:space="preserve"> </w:t>
      </w:r>
      <w:r w:rsidR="00B54804" w:rsidRPr="00844249">
        <w:rPr>
          <w:rFonts w:ascii="Times New Roman" w:hAnsi="Times New Roman" w:cs="Times New Roman"/>
          <w:sz w:val="28"/>
          <w:szCs w:val="28"/>
        </w:rPr>
        <w:t>% физкультурных работников имеют высшее и среднее специальное физкультурное образование. Во многом проблема развития кадрового потенциала связана с низким размером заработной платы молодых специалистов. Невысокий уровень финансирования учреждений не позволяет направлять специалистов на повышение квалификации на факультеты подготовки и переподготовки кадров высших учебных заведений, подведомственных Министерству спорта Российской Федерации. Данная ситуация не позволяет своевременно изучать, осваивать современные спортивные методики подготовки спортсменов на разных этапах спортивной подготовки.</w:t>
      </w:r>
    </w:p>
    <w:p w:rsidR="00B54804" w:rsidRDefault="00B54804" w:rsidP="00B548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Особое внимание в Тужинском районе оказывается проведению физкультурных и спортивных мероприятий. </w:t>
      </w:r>
      <w:r w:rsidR="00105DBE" w:rsidRPr="0081172C">
        <w:rPr>
          <w:rFonts w:ascii="Times New Roman" w:hAnsi="Times New Roman"/>
          <w:sz w:val="28"/>
          <w:szCs w:val="24"/>
        </w:rPr>
        <w:t>Так, в 2015</w:t>
      </w:r>
      <w:r w:rsidR="004D2D70" w:rsidRPr="0081172C">
        <w:rPr>
          <w:rFonts w:ascii="Times New Roman" w:hAnsi="Times New Roman"/>
          <w:sz w:val="28"/>
          <w:szCs w:val="24"/>
        </w:rPr>
        <w:t xml:space="preserve"> году было проведено 40</w:t>
      </w:r>
      <w:r w:rsidRPr="0081172C">
        <w:rPr>
          <w:rFonts w:ascii="Times New Roman" w:hAnsi="Times New Roman"/>
          <w:sz w:val="28"/>
          <w:szCs w:val="24"/>
        </w:rPr>
        <w:t xml:space="preserve"> спортивно-оздоровительных м</w:t>
      </w:r>
      <w:r w:rsidR="00105DBE" w:rsidRPr="0081172C">
        <w:rPr>
          <w:rFonts w:ascii="Times New Roman" w:hAnsi="Times New Roman"/>
          <w:sz w:val="28"/>
          <w:szCs w:val="24"/>
        </w:rPr>
        <w:t>ероприятий, уже в 2016</w:t>
      </w:r>
      <w:r w:rsidRPr="0081172C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81172C">
        <w:rPr>
          <w:rFonts w:ascii="Times New Roman" w:hAnsi="Times New Roman"/>
          <w:sz w:val="28"/>
          <w:szCs w:val="24"/>
        </w:rPr>
        <w:t>году</w:t>
      </w:r>
      <w:proofErr w:type="gramEnd"/>
      <w:r w:rsidRPr="0081172C">
        <w:rPr>
          <w:rFonts w:ascii="Times New Roman" w:hAnsi="Times New Roman"/>
          <w:sz w:val="28"/>
          <w:szCs w:val="24"/>
        </w:rPr>
        <w:t xml:space="preserve"> несмотря на уменьшение бюджетного финансирования проведено</w:t>
      </w:r>
      <w:r w:rsidR="0081172C" w:rsidRPr="0081172C">
        <w:rPr>
          <w:rFonts w:ascii="Times New Roman" w:hAnsi="Times New Roman"/>
          <w:sz w:val="28"/>
          <w:szCs w:val="24"/>
        </w:rPr>
        <w:t xml:space="preserve"> более</w:t>
      </w:r>
      <w:r w:rsidRPr="0081172C">
        <w:rPr>
          <w:rFonts w:ascii="Times New Roman" w:hAnsi="Times New Roman"/>
          <w:sz w:val="28"/>
          <w:szCs w:val="24"/>
        </w:rPr>
        <w:t xml:space="preserve"> 40 мероприятий.</w:t>
      </w:r>
      <w:r>
        <w:rPr>
          <w:rFonts w:ascii="Times New Roman" w:hAnsi="Times New Roman"/>
          <w:sz w:val="28"/>
          <w:szCs w:val="24"/>
        </w:rPr>
        <w:t xml:space="preserve"> В то же время требуется уделять внимание и мероприятиям любительского спорта, а также повышению уровня зрелищности проводимых мероприятий, чтобы они стали инструментом пропаганды спорта.</w:t>
      </w:r>
    </w:p>
    <w:p w:rsidR="00B54804" w:rsidRDefault="00B54804" w:rsidP="00B548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Развитие физического воспитания, в свою очередь, требует решения проблемы привлечения к занятиям спортом различных слоев населения путем распространения массовых физкультурно-оздоровительных занятий для граждан старшего возраста, таких, как "55 +".</w:t>
      </w:r>
    </w:p>
    <w:p w:rsidR="00B54804" w:rsidRDefault="00B54804" w:rsidP="00B548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Существующая законодательная база предполагает самостоятельность органов местного самоуправления в решении социальных вопросов, в том числе вопросов развития физической культуры и спорта, что приводит к существенной разнице в подходах к организации дополнительного образования и участию сборных команд района в областных соревнованиях. Необходимо учитывать, что физическое воспитание детей, молодежи и подготовка спортивного резерва являются многолетним целенаправленным учебно-тренировочным процессом по видам спорта, осуществляемым как в образовательных учреждениях дополнительного образования детей, так и в учреждениях, организациях в сфере физической культуры и спорта, начиная со спортивно-оздоровительного этапа и заканчивая этапом высшего спортивного мастерства.</w:t>
      </w:r>
    </w:p>
    <w:p w:rsidR="00B54804" w:rsidRDefault="00B54804" w:rsidP="00B54804">
      <w:pPr>
        <w:pStyle w:val="a8"/>
        <w:ind w:firstLine="696"/>
        <w:jc w:val="both"/>
        <w:rPr>
          <w:rFonts w:ascii="Times New Roman" w:hAnsi="Times New Roman"/>
          <w:sz w:val="28"/>
          <w:szCs w:val="24"/>
        </w:rPr>
      </w:pPr>
    </w:p>
    <w:p w:rsidR="00B54804" w:rsidRDefault="00B54804" w:rsidP="00B54804">
      <w:pPr>
        <w:pStyle w:val="a8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2. Приоритеты муниципальной политики в сфере физической культуры и спорта, цели, задачи, целевые показ</w:t>
      </w:r>
      <w:r w:rsidR="00374AF3">
        <w:rPr>
          <w:rFonts w:ascii="Times New Roman" w:hAnsi="Times New Roman"/>
          <w:b/>
          <w:sz w:val="28"/>
          <w:szCs w:val="24"/>
        </w:rPr>
        <w:t>атели эффективности реализации м</w:t>
      </w:r>
      <w:r>
        <w:rPr>
          <w:rFonts w:ascii="Times New Roman" w:hAnsi="Times New Roman"/>
          <w:b/>
          <w:sz w:val="28"/>
          <w:szCs w:val="24"/>
        </w:rPr>
        <w:t xml:space="preserve">униципальной программы, ожидаемые конечные результаты реализации </w:t>
      </w:r>
      <w:r w:rsidR="00374AF3">
        <w:rPr>
          <w:rFonts w:ascii="Times New Roman" w:hAnsi="Times New Roman"/>
          <w:b/>
          <w:sz w:val="28"/>
          <w:szCs w:val="24"/>
        </w:rPr>
        <w:t>м</w:t>
      </w:r>
      <w:r>
        <w:rPr>
          <w:rFonts w:ascii="Times New Roman" w:hAnsi="Times New Roman"/>
          <w:b/>
          <w:sz w:val="28"/>
          <w:szCs w:val="24"/>
        </w:rPr>
        <w:t>униципальной прогр</w:t>
      </w:r>
      <w:r w:rsidR="00374AF3">
        <w:rPr>
          <w:rFonts w:ascii="Times New Roman" w:hAnsi="Times New Roman"/>
          <w:b/>
          <w:sz w:val="28"/>
          <w:szCs w:val="24"/>
        </w:rPr>
        <w:t>аммы, сроки и этапы реализации м</w:t>
      </w:r>
      <w:r>
        <w:rPr>
          <w:rFonts w:ascii="Times New Roman" w:hAnsi="Times New Roman"/>
          <w:b/>
          <w:sz w:val="28"/>
          <w:szCs w:val="24"/>
        </w:rPr>
        <w:t>униципальной программы</w:t>
      </w:r>
    </w:p>
    <w:p w:rsidR="00B54804" w:rsidRDefault="00B54804" w:rsidP="00B54804">
      <w:pPr>
        <w:pStyle w:val="a8"/>
        <w:ind w:left="0"/>
        <w:rPr>
          <w:rFonts w:ascii="Times New Roman" w:hAnsi="Times New Roman"/>
          <w:b/>
          <w:sz w:val="28"/>
          <w:szCs w:val="24"/>
        </w:rPr>
      </w:pPr>
    </w:p>
    <w:p w:rsidR="00B54804" w:rsidRDefault="00B548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Основными целями муниципальной политики в сфере физической культуры и спорта являются:</w:t>
      </w:r>
    </w:p>
    <w:p w:rsidR="00B54804" w:rsidRDefault="00B548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развитие физической культуры и спорта для обеспечения гарантий доступности жителей района к развитой спортивной инфраструктуре, приобщение различных слоёв населения к регулярным занятиям физической культурой и спортом, повышение конкурентоспособности спортсменов района на областном, всероссийском уровне;</w:t>
      </w:r>
    </w:p>
    <w:p w:rsidR="00B54804" w:rsidRDefault="00B548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организация предоставления дополнительного образования детям в области физкультуры, спорта и подготовка спортивного  резерва в Тужинском районе.</w:t>
      </w:r>
    </w:p>
    <w:p w:rsidR="00B54804" w:rsidRDefault="00B548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Достижение этих целей предполагает решение следующих задач:</w:t>
      </w:r>
    </w:p>
    <w:p w:rsidR="00B54804" w:rsidRDefault="00B548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укрепление материально-технической базы для занятий физической культурой и спортом за счет строительства новых и реконструкции имеющихся спортивных объектов;</w:t>
      </w:r>
    </w:p>
    <w:p w:rsidR="00B54804" w:rsidRDefault="00B548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развитие массового спорта среди различных категорий и групп населения, в том числе в образовательных учреждениях;</w:t>
      </w:r>
    </w:p>
    <w:p w:rsidR="00B54804" w:rsidRDefault="00B54804" w:rsidP="00B54804">
      <w:pPr>
        <w:pStyle w:val="a8"/>
        <w:spacing w:after="0"/>
        <w:ind w:left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пропаганда физической культуры и здорового образа жизни;</w:t>
      </w:r>
    </w:p>
    <w:p w:rsidR="00B54804" w:rsidRDefault="00B54804" w:rsidP="00B54804">
      <w:pPr>
        <w:pStyle w:val="a8"/>
        <w:spacing w:after="0"/>
        <w:ind w:left="0" w:firstLine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оказание муниципальных услуг по предоставлению дополнительного образования в сфере физической культуры и спорта (услуги спортивной школы);</w:t>
      </w:r>
    </w:p>
    <w:p w:rsidR="00B54804" w:rsidRDefault="00B54804" w:rsidP="00B54804">
      <w:pPr>
        <w:pStyle w:val="a8"/>
        <w:spacing w:after="0"/>
        <w:ind w:left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развитие детско-юношеского спорта (совершенствование подготовки спортивного резерва);</w:t>
      </w:r>
    </w:p>
    <w:p w:rsidR="00B54804" w:rsidRDefault="00B54804" w:rsidP="00B54804">
      <w:pPr>
        <w:pStyle w:val="a8"/>
        <w:spacing w:after="0"/>
        <w:ind w:left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сохранение кадрового потенциала спортивной школы.</w:t>
      </w:r>
    </w:p>
    <w:p w:rsidR="00B54804" w:rsidRDefault="00B548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Источниками информации о значениях целевых показателей являются ведомственная и статистическая отчетность. Расчетные показатели и методика их расчета приведены в таблице 2.</w:t>
      </w:r>
    </w:p>
    <w:p w:rsidR="00B54804" w:rsidRDefault="00B54804" w:rsidP="00B54804">
      <w:pPr>
        <w:pStyle w:val="a8"/>
        <w:ind w:left="0" w:firstLine="708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Таблица 2</w:t>
      </w:r>
      <w:r>
        <w:rPr>
          <w:rFonts w:ascii="Times New Roman" w:hAnsi="Times New Roman"/>
          <w:sz w:val="28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252"/>
        <w:gridCol w:w="4785"/>
      </w:tblGrid>
      <w:tr w:rsidR="00B54804" w:rsidTr="00B548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</w:p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показателя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Методика расчёта</w:t>
            </w:r>
          </w:p>
        </w:tc>
      </w:tr>
      <w:tr w:rsidR="00B54804" w:rsidTr="00B548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Обеспеченность спортивными залами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B54180">
              <w:rPr>
                <w:rFonts w:ascii="Times New Roman" w:hAnsi="Times New Roman" w:cs="Times New Roman"/>
                <w:position w:val="-24"/>
                <w:sz w:val="28"/>
              </w:rPr>
              <w:object w:dxaOrig="137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30.6pt" o:ole="">
                  <v:imagedata r:id="rId9" o:title=""/>
                </v:shape>
                <o:OLEObject Type="Embed" ProgID="Equation.3" ShapeID="_x0000_i1025" DrawAspect="Content" ObjectID="_1570015673" r:id="rId10"/>
              </w:object>
            </w:r>
            <w:r>
              <w:rPr>
                <w:rFonts w:ascii="Times New Roman" w:hAnsi="Times New Roman"/>
                <w:sz w:val="28"/>
              </w:rPr>
              <w:t>, где</w:t>
            </w:r>
          </w:p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</w:rPr>
              <w:t>Оз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8"/>
              </w:rPr>
              <w:t xml:space="preserve"> – </w:t>
            </w:r>
            <w:r>
              <w:rPr>
                <w:rFonts w:ascii="Times New Roman" w:hAnsi="Times New Roman"/>
                <w:sz w:val="28"/>
              </w:rPr>
              <w:t xml:space="preserve">обеспеченность спортивными залами (тыс.кв.м. на 10 </w:t>
            </w:r>
            <w:proofErr w:type="spellStart"/>
            <w:r>
              <w:rPr>
                <w:rFonts w:ascii="Times New Roman" w:hAnsi="Times New Roman"/>
                <w:sz w:val="28"/>
              </w:rPr>
              <w:t>тыс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человек);</w:t>
            </w:r>
          </w:p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</w:rPr>
              <w:t>Пз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– </w:t>
            </w:r>
            <w:r>
              <w:rPr>
                <w:rFonts w:ascii="Times New Roman" w:hAnsi="Times New Roman"/>
                <w:sz w:val="28"/>
              </w:rPr>
              <w:t xml:space="preserve">общая площадь спортивных </w:t>
            </w:r>
            <w:r>
              <w:rPr>
                <w:rFonts w:ascii="Times New Roman" w:hAnsi="Times New Roman"/>
                <w:sz w:val="28"/>
              </w:rPr>
              <w:lastRenderedPageBreak/>
              <w:t>залов на конец отчетного периода по форме статистической отчетности № 1-ФК (тыс.кв.м.);</w:t>
            </w:r>
          </w:p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</w:rPr>
              <w:t>Чис</w:t>
            </w:r>
            <w:proofErr w:type="spellEnd"/>
            <w:r>
              <w:rPr>
                <w:rFonts w:ascii="Times New Roman" w:hAnsi="Times New Roman"/>
                <w:i/>
                <w:sz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 xml:space="preserve"> - </w:t>
            </w:r>
            <w:r>
              <w:rPr>
                <w:rFonts w:ascii="Times New Roman" w:hAnsi="Times New Roman"/>
                <w:sz w:val="28"/>
              </w:rPr>
              <w:t xml:space="preserve">численность постоянного населения муниципального образования на начало года, следующего за отчетным, по данным </w:t>
            </w:r>
            <w:proofErr w:type="spellStart"/>
            <w:r>
              <w:rPr>
                <w:rFonts w:ascii="Times New Roman" w:hAnsi="Times New Roman"/>
                <w:sz w:val="28"/>
              </w:rPr>
              <w:t>статотчёта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(тыс. человек)</w:t>
            </w:r>
            <w:proofErr w:type="gramEnd"/>
          </w:p>
        </w:tc>
      </w:tr>
      <w:tr w:rsidR="00B54804" w:rsidTr="00B548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Обеспеченность плоскостными сооружениями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B54180">
              <w:rPr>
                <w:rFonts w:ascii="Times New Roman" w:hAnsi="Times New Roman" w:cs="Times New Roman"/>
                <w:position w:val="-24"/>
                <w:sz w:val="28"/>
              </w:rPr>
              <w:object w:dxaOrig="1520" w:dyaOrig="620">
                <v:shape id="_x0000_i1026" type="#_x0000_t75" style="width:75.6pt;height:30.6pt" o:ole="">
                  <v:imagedata r:id="rId11" o:title=""/>
                </v:shape>
                <o:OLEObject Type="Embed" ProgID="Equation.3" ShapeID="_x0000_i1026" DrawAspect="Content" ObjectID="_1570015674" r:id="rId12"/>
              </w:object>
            </w:r>
            <w:r>
              <w:rPr>
                <w:rFonts w:ascii="Times New Roman" w:hAnsi="Times New Roman"/>
                <w:sz w:val="28"/>
              </w:rPr>
              <w:t>, где</w:t>
            </w:r>
          </w:p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</w:rPr>
              <w:t>Осс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– </w:t>
            </w:r>
            <w:r>
              <w:rPr>
                <w:rFonts w:ascii="Times New Roman" w:hAnsi="Times New Roman"/>
                <w:sz w:val="28"/>
              </w:rPr>
              <w:t>обеспеченность плоскостными спортивными сооружениями (тыс.кв</w:t>
            </w:r>
            <w:proofErr w:type="gramStart"/>
            <w:r>
              <w:rPr>
                <w:rFonts w:ascii="Times New Roman" w:hAnsi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</w:rPr>
              <w:t>етров на 10 тыс. человек);</w:t>
            </w:r>
          </w:p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</w:rPr>
              <w:t>Псс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– </w:t>
            </w:r>
            <w:r>
              <w:rPr>
                <w:rFonts w:ascii="Times New Roman" w:hAnsi="Times New Roman"/>
                <w:sz w:val="28"/>
              </w:rPr>
              <w:t>общая площадь плоскостных спортивных сооружени</w:t>
            </w:r>
            <w:r w:rsidR="00AB4D98">
              <w:rPr>
                <w:rFonts w:ascii="Times New Roman" w:hAnsi="Times New Roman"/>
                <w:sz w:val="28"/>
              </w:rPr>
              <w:t>й на конец отчетного периода по</w:t>
            </w:r>
            <w:r>
              <w:rPr>
                <w:rFonts w:ascii="Times New Roman" w:hAnsi="Times New Roman"/>
                <w:sz w:val="28"/>
              </w:rPr>
              <w:t xml:space="preserve"> форме статистической отчетности № 1-ФК (тыс. кв. метров);</w:t>
            </w:r>
          </w:p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</w:rPr>
              <w:t>Чис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- </w:t>
            </w:r>
            <w:r>
              <w:rPr>
                <w:rFonts w:ascii="Times New Roman" w:hAnsi="Times New Roman"/>
                <w:sz w:val="28"/>
              </w:rPr>
              <w:t xml:space="preserve">численность постоянного населения муниципального образования на начало года, следующего за отчетным, по данным </w:t>
            </w:r>
            <w:proofErr w:type="spellStart"/>
            <w:r>
              <w:rPr>
                <w:rFonts w:ascii="Times New Roman" w:hAnsi="Times New Roman"/>
                <w:sz w:val="28"/>
              </w:rPr>
              <w:t>статотчёта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(тыс. человек)</w:t>
            </w:r>
            <w:proofErr w:type="gramEnd"/>
          </w:p>
        </w:tc>
      </w:tr>
      <w:tr w:rsidR="00B54804" w:rsidTr="00B548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B54180">
              <w:rPr>
                <w:rFonts w:ascii="Times New Roman" w:hAnsi="Times New Roman" w:cs="Times New Roman"/>
                <w:position w:val="-44"/>
                <w:sz w:val="28"/>
              </w:rPr>
              <w:object w:dxaOrig="1719" w:dyaOrig="1000">
                <v:shape id="_x0000_i1027" type="#_x0000_t75" style="width:86.4pt;height:50.4pt" o:ole="">
                  <v:imagedata r:id="rId13" o:title=""/>
                </v:shape>
                <o:OLEObject Type="Embed" ProgID="Equation.3" ShapeID="_x0000_i1027" DrawAspect="Content" ObjectID="_1570015675" r:id="rId14"/>
              </w:object>
            </w:r>
            <w:r>
              <w:rPr>
                <w:rFonts w:ascii="Times New Roman" w:hAnsi="Times New Roman"/>
                <w:sz w:val="28"/>
              </w:rPr>
              <w:t>, где</w:t>
            </w:r>
          </w:p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</w:rPr>
              <w:t>Ув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– удельный вес населения, систематически занимающегося физической культурой и спортом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</w:rPr>
              <w:t>процентов);</w:t>
            </w:r>
          </w:p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</w:rPr>
              <w:t>Чз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– </w:t>
            </w:r>
            <w:r>
              <w:rPr>
                <w:rFonts w:ascii="Times New Roman" w:hAnsi="Times New Roman"/>
                <w:sz w:val="28"/>
              </w:rPr>
              <w:t>численность населения, систематически занимающегося физической культурой и спортом на конец отчетного периода по форме статистической отчетности № 1-ФК (тыс. человек);</w:t>
            </w:r>
          </w:p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</w:rPr>
              <w:t>Чис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– </w:t>
            </w:r>
            <w:r>
              <w:rPr>
                <w:rFonts w:ascii="Times New Roman" w:hAnsi="Times New Roman"/>
                <w:sz w:val="28"/>
              </w:rPr>
              <w:t xml:space="preserve">численность постоянного населения муниципального образования на начало года,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следующего за отчетным, по данным </w:t>
            </w:r>
            <w:proofErr w:type="spellStart"/>
            <w:r>
              <w:rPr>
                <w:rFonts w:ascii="Times New Roman" w:hAnsi="Times New Roman"/>
                <w:sz w:val="28"/>
              </w:rPr>
              <w:t>статотчёта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(тыс. человек)</w:t>
            </w:r>
            <w:proofErr w:type="gramEnd"/>
          </w:p>
        </w:tc>
      </w:tr>
      <w:tr w:rsidR="00B54804" w:rsidTr="00B548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Среднегодовая численность детей и подростков, занимающихся в учреждениях дополнительного образования спортивной направленности (ДЮСШ)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</w:rPr>
              <w:t>Скз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= (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Чснг+Чскг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>)/2</w:t>
            </w:r>
            <w:r>
              <w:rPr>
                <w:rFonts w:ascii="Times New Roman" w:hAnsi="Times New Roman"/>
                <w:sz w:val="28"/>
              </w:rPr>
              <w:t>, где</w:t>
            </w:r>
          </w:p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</w:rPr>
              <w:t>Скз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– среднегодовое количество занимающихся (обучающихся в спортивных школах (человек);</w:t>
            </w:r>
          </w:p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</w:rPr>
              <w:t>Чснг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– количество занимающихся (обучающихся) в спортивных школах на начало отчетного периода по данным формы статистической отчетности №5-ФК (человек)</w:t>
            </w:r>
          </w:p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</w:rPr>
              <w:t>Чскг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– </w:t>
            </w:r>
            <w:r>
              <w:rPr>
                <w:rFonts w:ascii="Times New Roman" w:hAnsi="Times New Roman"/>
                <w:sz w:val="28"/>
              </w:rPr>
              <w:t>количество занимающихся (обучающихся) в спортивных школах на конец отчетного периода по данным формы статистической отчетности №5-ФК (человек)</w:t>
            </w:r>
          </w:p>
        </w:tc>
      </w:tr>
      <w:tr w:rsidR="00B54804" w:rsidTr="00B548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физкультурных и спортивно-массовых мероприятий, проводимых на территории района в год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iCs/>
                <w:sz w:val="28"/>
              </w:rPr>
            </w:pPr>
            <w:r>
              <w:rPr>
                <w:rFonts w:ascii="Times New Roman" w:hAnsi="Times New Roman"/>
                <w:iCs/>
                <w:sz w:val="28"/>
              </w:rPr>
              <w:t xml:space="preserve">Расчет будет </w:t>
            </w:r>
            <w:proofErr w:type="gramStart"/>
            <w:r>
              <w:rPr>
                <w:rFonts w:ascii="Times New Roman" w:hAnsi="Times New Roman"/>
                <w:iCs/>
                <w:sz w:val="28"/>
              </w:rPr>
              <w:t>производится</w:t>
            </w:r>
            <w:proofErr w:type="gramEnd"/>
            <w:r>
              <w:rPr>
                <w:rFonts w:ascii="Times New Roman" w:hAnsi="Times New Roman"/>
                <w:iCs/>
                <w:sz w:val="28"/>
              </w:rPr>
              <w:t xml:space="preserve"> по предоставленным материалам</w:t>
            </w:r>
          </w:p>
        </w:tc>
      </w:tr>
      <w:tr w:rsidR="00B54804" w:rsidTr="00B548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реконструированных и вновь построенных спортивных объектов за год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Cs/>
                <w:sz w:val="28"/>
              </w:rPr>
              <w:t xml:space="preserve">Расчет будет </w:t>
            </w:r>
            <w:proofErr w:type="gramStart"/>
            <w:r>
              <w:rPr>
                <w:rFonts w:ascii="Times New Roman" w:hAnsi="Times New Roman"/>
                <w:iCs/>
                <w:sz w:val="28"/>
              </w:rPr>
              <w:t>производится</w:t>
            </w:r>
            <w:proofErr w:type="gramEnd"/>
            <w:r>
              <w:rPr>
                <w:rFonts w:ascii="Times New Roman" w:hAnsi="Times New Roman"/>
                <w:iCs/>
                <w:sz w:val="28"/>
              </w:rPr>
              <w:t xml:space="preserve"> по предоставленным материалам</w:t>
            </w:r>
          </w:p>
        </w:tc>
      </w:tr>
      <w:tr w:rsidR="00B54804" w:rsidTr="00B548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Доля занимающихся, которые имеют 1 взрослый разряд и выше от количества обучающихся в учебно-тренировочных группах (%)</w:t>
            </w:r>
            <w:proofErr w:type="gram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Cs/>
                <w:sz w:val="28"/>
              </w:rPr>
              <w:t xml:space="preserve">Расчет будет </w:t>
            </w:r>
            <w:proofErr w:type="gramStart"/>
            <w:r>
              <w:rPr>
                <w:rFonts w:ascii="Times New Roman" w:hAnsi="Times New Roman"/>
                <w:iCs/>
                <w:sz w:val="28"/>
              </w:rPr>
              <w:t>производится</w:t>
            </w:r>
            <w:proofErr w:type="gramEnd"/>
            <w:r>
              <w:rPr>
                <w:rFonts w:ascii="Times New Roman" w:hAnsi="Times New Roman"/>
                <w:iCs/>
                <w:sz w:val="28"/>
              </w:rPr>
              <w:t xml:space="preserve"> по предоставленным материалам</w:t>
            </w:r>
          </w:p>
        </w:tc>
      </w:tr>
    </w:tbl>
    <w:p w:rsidR="00B54804" w:rsidRDefault="00B54804" w:rsidP="00B54804">
      <w:pPr>
        <w:pStyle w:val="a8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B54804" w:rsidRDefault="00B54804" w:rsidP="00B54804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</w:t>
      </w:r>
      <w:r w:rsidR="00B74BBC">
        <w:rPr>
          <w:rFonts w:ascii="Times New Roman" w:hAnsi="Times New Roman"/>
          <w:sz w:val="28"/>
          <w:szCs w:val="24"/>
        </w:rPr>
        <w:t>ная программа реализуется в 2020-2025</w:t>
      </w:r>
      <w:r>
        <w:rPr>
          <w:rFonts w:ascii="Times New Roman" w:hAnsi="Times New Roman"/>
          <w:sz w:val="28"/>
          <w:szCs w:val="24"/>
        </w:rPr>
        <w:t xml:space="preserve"> годах.</w:t>
      </w:r>
    </w:p>
    <w:p w:rsidR="00B54804" w:rsidRDefault="00B54804" w:rsidP="00B54804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Благодаря реализации </w:t>
      </w:r>
      <w:r w:rsidR="00374AF3">
        <w:rPr>
          <w:rFonts w:ascii="Times New Roman" w:hAnsi="Times New Roman"/>
          <w:sz w:val="28"/>
          <w:szCs w:val="24"/>
        </w:rPr>
        <w:t>комплекса мероприятий м</w:t>
      </w:r>
      <w:r>
        <w:rPr>
          <w:rFonts w:ascii="Times New Roman" w:hAnsi="Times New Roman"/>
          <w:sz w:val="28"/>
          <w:szCs w:val="24"/>
        </w:rPr>
        <w:t>униципальной программы будут обеспечены качественные показатели:</w:t>
      </w:r>
    </w:p>
    <w:p w:rsidR="00B54804" w:rsidRDefault="00B54804" w:rsidP="00B54804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на новый качественный уровень выйдет система проведения физкультурных и спортивных мероприятий;</w:t>
      </w:r>
    </w:p>
    <w:p w:rsidR="00B54804" w:rsidRDefault="00B54804" w:rsidP="00B54804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на уровне прежних лет останется количество проводимых физкультурных и спортивно-массовых мероприятий;</w:t>
      </w:r>
    </w:p>
    <w:p w:rsidR="00B54804" w:rsidRDefault="00B54804" w:rsidP="00B54804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повысится качество дополнительного образования в сфере физической культуры и спорта.</w:t>
      </w:r>
    </w:p>
    <w:p w:rsidR="00B54804" w:rsidRDefault="00B54804" w:rsidP="00B54804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Сведения о количественных значениях целевых показа</w:t>
      </w:r>
      <w:r w:rsidR="00374AF3">
        <w:rPr>
          <w:rFonts w:ascii="Times New Roman" w:hAnsi="Times New Roman"/>
          <w:sz w:val="28"/>
          <w:szCs w:val="24"/>
        </w:rPr>
        <w:t>телей эффективности реализации м</w:t>
      </w:r>
      <w:r>
        <w:rPr>
          <w:rFonts w:ascii="Times New Roman" w:hAnsi="Times New Roman"/>
          <w:sz w:val="28"/>
          <w:szCs w:val="24"/>
        </w:rPr>
        <w:t>униципальной программ</w:t>
      </w:r>
      <w:r w:rsidR="00374AF3">
        <w:rPr>
          <w:rFonts w:ascii="Times New Roman" w:hAnsi="Times New Roman"/>
          <w:sz w:val="28"/>
          <w:szCs w:val="24"/>
        </w:rPr>
        <w:t>ы приведены в приложении № 1 к м</w:t>
      </w:r>
      <w:r>
        <w:rPr>
          <w:rFonts w:ascii="Times New Roman" w:hAnsi="Times New Roman"/>
          <w:sz w:val="28"/>
          <w:szCs w:val="24"/>
        </w:rPr>
        <w:t>униципальной программе.</w:t>
      </w:r>
    </w:p>
    <w:p w:rsidR="00B54804" w:rsidRDefault="00B54804" w:rsidP="00B54804">
      <w:pPr>
        <w:pStyle w:val="a8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B54804" w:rsidRDefault="00B54804" w:rsidP="00B54804">
      <w:pPr>
        <w:pStyle w:val="a8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 Обобщен</w:t>
      </w:r>
      <w:r w:rsidR="00374AF3">
        <w:rPr>
          <w:rFonts w:ascii="Times New Roman" w:hAnsi="Times New Roman"/>
          <w:b/>
          <w:sz w:val="28"/>
          <w:szCs w:val="24"/>
        </w:rPr>
        <w:t>ная характеристика мероприятий м</w:t>
      </w:r>
      <w:r>
        <w:rPr>
          <w:rFonts w:ascii="Times New Roman" w:hAnsi="Times New Roman"/>
          <w:b/>
          <w:sz w:val="28"/>
          <w:szCs w:val="24"/>
        </w:rPr>
        <w:t>униципальной программы</w:t>
      </w:r>
    </w:p>
    <w:p w:rsidR="00B54804" w:rsidRDefault="00B54804" w:rsidP="00B54804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Достижение целей и решение задач программы осуществляется путем скоординированного выполнения комплекса взаимоувязанных по срокам, ресурсам, исполнителям и результатам </w:t>
      </w:r>
      <w:r w:rsidR="00374AF3">
        <w:rPr>
          <w:rFonts w:ascii="Times New Roman" w:hAnsi="Times New Roman"/>
          <w:sz w:val="28"/>
          <w:szCs w:val="24"/>
        </w:rPr>
        <w:t>мероприятий. (Приложение № 2 к м</w:t>
      </w:r>
      <w:r>
        <w:rPr>
          <w:rFonts w:ascii="Times New Roman" w:hAnsi="Times New Roman"/>
          <w:sz w:val="28"/>
          <w:szCs w:val="24"/>
        </w:rPr>
        <w:t>униципальной программе)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 задачи «Укрепление материально-технической базы для занятий физической культурой и спортом за счет строительства новых и реконструкции имеющихся спортивных объектов» осуществляется путём: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реконструкции и строительства новых спортивных объектов, спортивных площадок;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развития и создания условий для эффективного использования спортивной инфраструктуры.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 задачи «Развитие массового спорта среди различных категорий и групп населения, в том числе в образовательных учреждениях» осуществляется путём: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предоставления услуг в сфере физкультуры и спорта на спортивных сооружениях общеобразовательных и спортивной школ и учреждениях спортивной направленности района;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привлечения различных категорий и групп населения к участию в различных физкультурно-оздоровительных районных мероприятиях;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проведения физкультурно-оздоровительных мероприятий на районном уровне в дошкольных учреждениях;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проведения физкультурно-оздоровительных мероприятий в образовательных учреждениях;</w:t>
      </w:r>
    </w:p>
    <w:p w:rsidR="0081172C" w:rsidRDefault="00B54804" w:rsidP="0081172C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проведения районных Спартакиад среди работников трудовых коллективов, работников образовательных учреждений.</w:t>
      </w:r>
    </w:p>
    <w:p w:rsidR="00B54804" w:rsidRDefault="0081172C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81172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проведение районных мероприятий по </w:t>
      </w:r>
      <w:r w:rsidRPr="000D43C3">
        <w:rPr>
          <w:rFonts w:ascii="Times New Roman" w:hAnsi="Times New Roman" w:cs="Times New Roman"/>
          <w:sz w:val="28"/>
          <w:szCs w:val="28"/>
        </w:rPr>
        <w:t xml:space="preserve"> сдаче нормативов ГТО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 задачи «Пропаганда физической культуры и здорового образа жизни» осуществляется путем:</w:t>
      </w:r>
    </w:p>
    <w:p w:rsidR="0081172C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проведения районных массовых спортивных мероприятий (Лыжня России, Кросс наций и т.д.);</w:t>
      </w:r>
    </w:p>
    <w:p w:rsidR="00B54804" w:rsidRDefault="0081172C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Pr="0081172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внедрения комплекса ГТО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информирования населения о проводимых мероприятиях, лучших спортсменах, их достижениях через СМИ;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рекламы проводимых мероприятий;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проведения спортивного праздника «В труде и спорте»;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изготовления баннера, пропагандирующего здоровый образ жизни.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рамках отдельного мероприятия будет реализовываться «Организация предоставления дополнительного образования детям в области физкультуры</w:t>
      </w:r>
      <w:proofErr w:type="gramStart"/>
      <w:r>
        <w:rPr>
          <w:rFonts w:ascii="Times New Roman" w:hAnsi="Times New Roman"/>
          <w:sz w:val="28"/>
          <w:szCs w:val="24"/>
        </w:rPr>
        <w:t>.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lastRenderedPageBreak/>
        <w:t>с</w:t>
      </w:r>
      <w:proofErr w:type="gramEnd"/>
      <w:r>
        <w:rPr>
          <w:rFonts w:ascii="Times New Roman" w:hAnsi="Times New Roman"/>
          <w:sz w:val="28"/>
          <w:szCs w:val="24"/>
        </w:rPr>
        <w:t>порта и подготовка спортивного резерва в Тужинском районе». Достижение этой цели предполагает решение следующих задач: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оказание муниципальных услуг по предоставлению дополнительного образования в сфере физической культуры и спорта (услуги спортивной школы);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развитие детско-юношеского спорта (совершенствование подготовки спортивного резерва);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сохранение кадрового потенциала (спортивной школы).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 задачи «Оказание муниципальных услуг по предоставлению дополнительного образования в сфере физической культуры и спорта (услуги спортивной школы)» осуществляется путём: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информирования населения о расположении спортивной школы, видах спорта, графике работы, набора в секции;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рекламы видов спорта.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 задачи «Развитие детско-юношеского спорта (совершенствование подготовки спортивного резерва)» осуществляется путём: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проведения районных, областных, межрегиональных физкультурных и спортивных мероприятий на территории района;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обеспечения участия сборных команд и ведущих спортсменов спортивной школы района в областных, региональных, всероссийских физкультурных и спортивных мероприятиях;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обеспечения качественным спортивным инвентарём.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 задачи «Сохранение кадрового потенциала спортивной школы» осуществляется путём: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выплат педагогическим работникам;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выплат педагогическим работникам, имеющим высшую категорию;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предоставление возможности повышения квалификации;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своевременное присвоение категорий по итогам прохождения курсов повышения квалификации и результатов работы.</w:t>
      </w:r>
    </w:p>
    <w:p w:rsidR="00B54804" w:rsidRDefault="00B54804" w:rsidP="00B54804">
      <w:pPr>
        <w:pStyle w:val="a8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</w:p>
    <w:p w:rsidR="00B54804" w:rsidRDefault="00B54804" w:rsidP="00B54804">
      <w:pPr>
        <w:pStyle w:val="a8"/>
        <w:spacing w:after="0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4. Основные меры правового регулирования в сфере реализации</w:t>
      </w:r>
    </w:p>
    <w:p w:rsidR="00B54804" w:rsidRDefault="00374AF3" w:rsidP="00B54804">
      <w:pPr>
        <w:pStyle w:val="a8"/>
        <w:spacing w:after="0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</w:t>
      </w:r>
      <w:r w:rsidR="00B54804">
        <w:rPr>
          <w:rFonts w:ascii="Times New Roman" w:hAnsi="Times New Roman"/>
          <w:b/>
          <w:sz w:val="28"/>
          <w:szCs w:val="24"/>
        </w:rPr>
        <w:t>униципальной программы</w:t>
      </w:r>
    </w:p>
    <w:p w:rsidR="00B54804" w:rsidRDefault="00B54804" w:rsidP="00B54804">
      <w:pPr>
        <w:pStyle w:val="a8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настоящее время сформирована и утверждена нормативная правовая база, необходимая для реализации Муниципальной программы. В дальнейшем разработка дополнительных нормативных правовых актов будет обусловлена изменениями законодательства Российской Федерации, Кировской области и муниципальных правовых актов.</w:t>
      </w:r>
    </w:p>
    <w:p w:rsidR="00B54804" w:rsidRDefault="00B54804" w:rsidP="00B54804">
      <w:pPr>
        <w:pStyle w:val="a8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642D4E" w:rsidRDefault="00B54804" w:rsidP="00B54804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муниципального района</w:t>
      </w:r>
      <w:r w:rsidR="00642D4E">
        <w:rPr>
          <w:rFonts w:ascii="Times New Roman" w:hAnsi="Times New Roman"/>
          <w:sz w:val="28"/>
          <w:szCs w:val="24"/>
        </w:rPr>
        <w:t>.</w:t>
      </w:r>
    </w:p>
    <w:p w:rsidR="00B54804" w:rsidRDefault="00B54804" w:rsidP="00B54804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B54804" w:rsidRPr="00382DCA" w:rsidRDefault="00B548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382DCA">
        <w:rPr>
          <w:rFonts w:ascii="Times New Roman" w:hAnsi="Times New Roman"/>
          <w:sz w:val="28"/>
          <w:szCs w:val="24"/>
        </w:rPr>
        <w:lastRenderedPageBreak/>
        <w:t>Общий объём финансировани</w:t>
      </w:r>
      <w:r w:rsidR="0081172C" w:rsidRPr="00382DCA">
        <w:rPr>
          <w:rFonts w:ascii="Times New Roman" w:hAnsi="Times New Roman"/>
          <w:sz w:val="28"/>
          <w:szCs w:val="24"/>
        </w:rPr>
        <w:t>я Муниципальной программы в 2020</w:t>
      </w:r>
      <w:r w:rsidRPr="00382DCA">
        <w:rPr>
          <w:rFonts w:ascii="Times New Roman" w:hAnsi="Times New Roman"/>
          <w:sz w:val="28"/>
          <w:szCs w:val="24"/>
        </w:rPr>
        <w:t>-20</w:t>
      </w:r>
      <w:r w:rsidR="0081172C" w:rsidRPr="00382DCA">
        <w:rPr>
          <w:rFonts w:ascii="Times New Roman" w:hAnsi="Times New Roman"/>
          <w:sz w:val="28"/>
          <w:szCs w:val="24"/>
        </w:rPr>
        <w:t>25</w:t>
      </w:r>
      <w:r w:rsidR="00B378CC" w:rsidRPr="00382DCA">
        <w:rPr>
          <w:rFonts w:ascii="Times New Roman" w:hAnsi="Times New Roman"/>
          <w:sz w:val="28"/>
          <w:szCs w:val="24"/>
        </w:rPr>
        <w:t xml:space="preserve"> годах составляет 254</w:t>
      </w:r>
      <w:r w:rsidRPr="00382DCA">
        <w:rPr>
          <w:rFonts w:ascii="Times New Roman" w:hAnsi="Times New Roman"/>
          <w:sz w:val="28"/>
          <w:szCs w:val="24"/>
        </w:rPr>
        <w:t>,</w:t>
      </w:r>
      <w:r w:rsidR="00B378CC" w:rsidRPr="00382DCA">
        <w:rPr>
          <w:rFonts w:ascii="Times New Roman" w:hAnsi="Times New Roman"/>
          <w:sz w:val="28"/>
          <w:szCs w:val="24"/>
        </w:rPr>
        <w:t>2</w:t>
      </w:r>
      <w:r w:rsidRPr="00382DCA">
        <w:rPr>
          <w:rFonts w:ascii="Times New Roman" w:hAnsi="Times New Roman"/>
          <w:sz w:val="28"/>
          <w:szCs w:val="24"/>
        </w:rPr>
        <w:t xml:space="preserve"> тыс. рублей, в том числе за счет средств:</w:t>
      </w:r>
    </w:p>
    <w:p w:rsidR="00B54804" w:rsidRPr="00382DCA" w:rsidRDefault="00374AF3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382DCA">
        <w:rPr>
          <w:rFonts w:ascii="Times New Roman" w:hAnsi="Times New Roman"/>
          <w:sz w:val="28"/>
          <w:szCs w:val="24"/>
        </w:rPr>
        <w:t>федерального бюджета 0</w:t>
      </w:r>
      <w:r w:rsidR="00987C80" w:rsidRPr="00382DCA">
        <w:rPr>
          <w:rFonts w:ascii="Times New Roman" w:hAnsi="Times New Roman"/>
          <w:sz w:val="28"/>
          <w:szCs w:val="24"/>
        </w:rPr>
        <w:t xml:space="preserve"> тыс. рублей</w:t>
      </w:r>
      <w:r w:rsidR="00B54804" w:rsidRPr="00382DCA">
        <w:rPr>
          <w:rFonts w:ascii="Times New Roman" w:hAnsi="Times New Roman"/>
          <w:sz w:val="28"/>
          <w:szCs w:val="24"/>
        </w:rPr>
        <w:t>;</w:t>
      </w:r>
    </w:p>
    <w:p w:rsidR="00B54804" w:rsidRPr="00382DCA" w:rsidRDefault="00374AF3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382DCA">
        <w:rPr>
          <w:rFonts w:ascii="Times New Roman" w:hAnsi="Times New Roman"/>
          <w:sz w:val="28"/>
          <w:szCs w:val="24"/>
        </w:rPr>
        <w:t>областного бюджета 0</w:t>
      </w:r>
      <w:r w:rsidR="00382DCA">
        <w:rPr>
          <w:rFonts w:ascii="Times New Roman" w:hAnsi="Times New Roman"/>
          <w:sz w:val="28"/>
          <w:szCs w:val="24"/>
        </w:rPr>
        <w:t xml:space="preserve"> тыс. рублей</w:t>
      </w:r>
      <w:r w:rsidR="00B54804" w:rsidRPr="00382DCA">
        <w:rPr>
          <w:rFonts w:ascii="Times New Roman" w:hAnsi="Times New Roman"/>
          <w:sz w:val="28"/>
          <w:szCs w:val="24"/>
        </w:rPr>
        <w:t>;</w:t>
      </w:r>
    </w:p>
    <w:p w:rsidR="00B54804" w:rsidRPr="00382DCA" w:rsidRDefault="00B548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382DCA">
        <w:rPr>
          <w:rFonts w:ascii="Times New Roman" w:hAnsi="Times New Roman"/>
          <w:sz w:val="28"/>
          <w:szCs w:val="24"/>
        </w:rPr>
        <w:t>бюджет</w:t>
      </w:r>
      <w:r w:rsidR="00B378CC" w:rsidRPr="00382DCA">
        <w:rPr>
          <w:rFonts w:ascii="Times New Roman" w:hAnsi="Times New Roman"/>
          <w:sz w:val="28"/>
          <w:szCs w:val="24"/>
        </w:rPr>
        <w:t xml:space="preserve">а муниципального </w:t>
      </w:r>
      <w:r w:rsidR="00642D4E">
        <w:rPr>
          <w:rFonts w:ascii="Times New Roman" w:hAnsi="Times New Roman"/>
          <w:sz w:val="28"/>
          <w:szCs w:val="24"/>
        </w:rPr>
        <w:t xml:space="preserve">района </w:t>
      </w:r>
      <w:r w:rsidR="00B378CC" w:rsidRPr="00382DCA">
        <w:rPr>
          <w:rFonts w:ascii="Times New Roman" w:hAnsi="Times New Roman"/>
          <w:sz w:val="28"/>
          <w:szCs w:val="24"/>
        </w:rPr>
        <w:t>254</w:t>
      </w:r>
      <w:r w:rsidRPr="00382DCA">
        <w:rPr>
          <w:rFonts w:ascii="Times New Roman" w:hAnsi="Times New Roman"/>
          <w:sz w:val="28"/>
          <w:szCs w:val="24"/>
        </w:rPr>
        <w:t>,</w:t>
      </w:r>
      <w:r w:rsidR="00B378CC" w:rsidRPr="00382DCA">
        <w:rPr>
          <w:rFonts w:ascii="Times New Roman" w:hAnsi="Times New Roman"/>
          <w:sz w:val="28"/>
          <w:szCs w:val="24"/>
        </w:rPr>
        <w:t>2</w:t>
      </w:r>
      <w:r w:rsidRPr="00382DCA">
        <w:rPr>
          <w:rFonts w:ascii="Times New Roman" w:hAnsi="Times New Roman"/>
          <w:sz w:val="28"/>
          <w:szCs w:val="24"/>
        </w:rPr>
        <w:t xml:space="preserve"> тыс. рублей;</w:t>
      </w:r>
    </w:p>
    <w:p w:rsidR="00B54804" w:rsidRDefault="00374AF3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382DCA">
        <w:rPr>
          <w:rFonts w:ascii="Times New Roman" w:hAnsi="Times New Roman"/>
          <w:sz w:val="28"/>
          <w:szCs w:val="24"/>
        </w:rPr>
        <w:t>внебюджетных источников 0</w:t>
      </w:r>
      <w:r w:rsidR="00382DCA">
        <w:rPr>
          <w:rFonts w:ascii="Times New Roman" w:hAnsi="Times New Roman"/>
          <w:sz w:val="28"/>
          <w:szCs w:val="24"/>
        </w:rPr>
        <w:t xml:space="preserve"> тыс. рублей</w:t>
      </w:r>
      <w:r w:rsidR="00B54804" w:rsidRPr="00382DCA">
        <w:rPr>
          <w:rFonts w:ascii="Times New Roman" w:hAnsi="Times New Roman"/>
          <w:sz w:val="28"/>
          <w:szCs w:val="24"/>
        </w:rPr>
        <w:t>.</w:t>
      </w:r>
    </w:p>
    <w:p w:rsidR="00B54804" w:rsidRDefault="00B548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</w:p>
    <w:p w:rsidR="00B54804" w:rsidRDefault="00B54804" w:rsidP="00B54804">
      <w:pPr>
        <w:pStyle w:val="a8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B54804" w:rsidRDefault="00B54804" w:rsidP="00B54804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6. Анализ рисков реализации Муниципальной программы </w:t>
      </w:r>
    </w:p>
    <w:p w:rsidR="00B54804" w:rsidRDefault="00B54804" w:rsidP="00B54804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 описание мер управления рисками</w:t>
      </w:r>
    </w:p>
    <w:p w:rsidR="00B54804" w:rsidRDefault="00B54804" w:rsidP="00B54804">
      <w:pPr>
        <w:pStyle w:val="a8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p w:rsidR="00B54804" w:rsidRDefault="00B54804" w:rsidP="00B54804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Для достижения целей и конечных результатов Муниципальной программы отделом социальных отношений администрации Тужинского муниципального района будет осуществляться координация деятельности всех субъектов, участвующих в реализации Муниципальной программы, а также работа, направленная на своевременное выявление и предотвращение или снижение рисков, которые способны помешать полной и (или) своевременной реализации Муниципальной программы. </w:t>
      </w:r>
    </w:p>
    <w:p w:rsidR="00B54804" w:rsidRDefault="00B54804" w:rsidP="00B54804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 рискам реализации Муниципальной программы можно отнести следующие:</w:t>
      </w:r>
    </w:p>
    <w:p w:rsidR="00B54804" w:rsidRDefault="00B54804" w:rsidP="00B54804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6.1. Нормативно-правовой риск, связанный с отсутствием законодательного регулирования или недостаточно быстрым формированием необходимой нормативной базы, что может привести к невыполнению Муниципальной программы в полном объёме. Данный риск можно оценить как средний. Мерой предупреждения данного риска служит система мониторинга действующего законодательства и проектов нормативно-правовых документов, находящихся на рассмотрении, что позволит снизить влияние данного риска на результативность Муниципальной программы.</w:t>
      </w:r>
    </w:p>
    <w:p w:rsidR="00B54804" w:rsidRDefault="00B54804" w:rsidP="00B54804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6.2. Риск финансового обеспечения, который связан с финансированием Муниципальной программы в неполном объёме как за счет бюджетных, так и за счет внебюджетных источников. Учитывая формируемую практику программного бюджетирования в части обеспечения реализации Муниципальной программы за счет средств бюджетов</w:t>
      </w:r>
      <w:r w:rsidR="00B378CC"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4"/>
        </w:rPr>
        <w:t>а также меры по созданию условий для привлечения средств внебюджетных источников</w:t>
      </w:r>
      <w:proofErr w:type="gramStart"/>
      <w:r>
        <w:rPr>
          <w:rFonts w:ascii="Times New Roman" w:hAnsi="Times New Roman"/>
          <w:sz w:val="28"/>
          <w:szCs w:val="24"/>
        </w:rPr>
        <w:t>.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р</w:t>
      </w:r>
      <w:proofErr w:type="gramEnd"/>
      <w:r>
        <w:rPr>
          <w:rFonts w:ascii="Times New Roman" w:hAnsi="Times New Roman"/>
          <w:sz w:val="28"/>
          <w:szCs w:val="24"/>
        </w:rPr>
        <w:t>иск сбоев в реализации Муниципальной программы по причине недофинансирования можно считать высоким.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мероприятий, что позволит обеспечить выполнение обязательств каждого участника мероприятий.</w:t>
      </w:r>
    </w:p>
    <w:p w:rsidR="00B54804" w:rsidRDefault="00B54804" w:rsidP="00B54804">
      <w:pPr>
        <w:pStyle w:val="a8"/>
        <w:ind w:left="0" w:firstLine="708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</w:t>
      </w:r>
    </w:p>
    <w:p w:rsidR="00B54804" w:rsidRDefault="00B54804" w:rsidP="00B54804">
      <w:pPr>
        <w:spacing w:after="0"/>
        <w:rPr>
          <w:rFonts w:ascii="Times New Roman" w:hAnsi="Times New Roman"/>
          <w:sz w:val="28"/>
          <w:szCs w:val="24"/>
        </w:rPr>
        <w:sectPr w:rsidR="00B54804" w:rsidSect="00BC06AC">
          <w:pgSz w:w="11906" w:h="16838"/>
          <w:pgMar w:top="1134" w:right="991" w:bottom="1134" w:left="1418" w:header="708" w:footer="708" w:gutter="0"/>
          <w:cols w:space="720"/>
        </w:sectPr>
      </w:pPr>
    </w:p>
    <w:p w:rsidR="00B54804" w:rsidRPr="00FF45A6" w:rsidRDefault="00B54804" w:rsidP="00B54804">
      <w:pPr>
        <w:pStyle w:val="a8"/>
        <w:ind w:left="0" w:firstLine="708"/>
        <w:jc w:val="right"/>
        <w:rPr>
          <w:rFonts w:ascii="Times New Roman" w:hAnsi="Times New Roman"/>
          <w:sz w:val="26"/>
          <w:szCs w:val="26"/>
        </w:rPr>
      </w:pPr>
      <w:r w:rsidRPr="00FF45A6">
        <w:rPr>
          <w:rFonts w:ascii="Times New Roman" w:hAnsi="Times New Roman"/>
          <w:sz w:val="26"/>
          <w:szCs w:val="26"/>
        </w:rPr>
        <w:lastRenderedPageBreak/>
        <w:t xml:space="preserve">Приложение № 1 к </w:t>
      </w:r>
      <w:r w:rsidR="00987C80" w:rsidRPr="00FF45A6">
        <w:rPr>
          <w:rFonts w:ascii="Times New Roman" w:hAnsi="Times New Roman"/>
          <w:sz w:val="26"/>
          <w:szCs w:val="26"/>
        </w:rPr>
        <w:t>М</w:t>
      </w:r>
      <w:r w:rsidRPr="00FF45A6">
        <w:rPr>
          <w:rFonts w:ascii="Times New Roman" w:hAnsi="Times New Roman"/>
          <w:sz w:val="26"/>
          <w:szCs w:val="26"/>
        </w:rPr>
        <w:t>униципальной программе</w:t>
      </w:r>
      <w:r w:rsidRPr="00FF45A6">
        <w:rPr>
          <w:rFonts w:ascii="Times New Roman" w:hAnsi="Times New Roman"/>
          <w:sz w:val="26"/>
          <w:szCs w:val="26"/>
        </w:rPr>
        <w:tab/>
      </w:r>
    </w:p>
    <w:p w:rsidR="00B54804" w:rsidRPr="00FF45A6" w:rsidRDefault="00B54804" w:rsidP="00B54804">
      <w:pPr>
        <w:pStyle w:val="a8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FF45A6">
        <w:rPr>
          <w:rFonts w:ascii="Times New Roman" w:hAnsi="Times New Roman"/>
          <w:b/>
          <w:sz w:val="26"/>
          <w:szCs w:val="26"/>
        </w:rPr>
        <w:t>Сведения о целевых показателях эффективности реализации Муниципальной программы</w:t>
      </w:r>
    </w:p>
    <w:tbl>
      <w:tblPr>
        <w:tblW w:w="15264" w:type="dxa"/>
        <w:tblInd w:w="-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1"/>
        <w:gridCol w:w="6427"/>
        <w:gridCol w:w="1687"/>
        <w:gridCol w:w="993"/>
        <w:gridCol w:w="1134"/>
        <w:gridCol w:w="992"/>
        <w:gridCol w:w="992"/>
        <w:gridCol w:w="1134"/>
        <w:gridCol w:w="1134"/>
      </w:tblGrid>
      <w:tr w:rsidR="00B378CC" w:rsidRPr="00FF45A6" w:rsidTr="00B378CC">
        <w:trPr>
          <w:cantSplit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Наименование показателя эффективности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8CC" w:rsidRPr="00FF45A6" w:rsidTr="00B378CC">
        <w:trPr>
          <w:cantSplit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CC" w:rsidRPr="00FF45A6" w:rsidRDefault="00B378CC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CC" w:rsidRPr="00FF45A6" w:rsidRDefault="00B378CC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CC" w:rsidRPr="00FF45A6" w:rsidRDefault="00B378CC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8CC" w:rsidRPr="00FF45A6" w:rsidRDefault="00B378CC" w:rsidP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 w:rsidP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8CC" w:rsidRPr="00FF45A6" w:rsidRDefault="00B378CC" w:rsidP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 w:rsidP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B378CC" w:rsidRPr="00FF45A6" w:rsidTr="00B378CC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Обеспеченность спортивными залами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тыс.кв</w:t>
            </w:r>
            <w:proofErr w:type="gramStart"/>
            <w:r w:rsidRPr="00FF45A6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FF45A6">
              <w:rPr>
                <w:rFonts w:ascii="Times New Roman" w:hAnsi="Times New Roman"/>
                <w:sz w:val="26"/>
                <w:szCs w:val="26"/>
              </w:rPr>
              <w:t>етров на 10 тыс. 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4,66</w:t>
            </w:r>
          </w:p>
        </w:tc>
      </w:tr>
      <w:tr w:rsidR="00B378CC" w:rsidRPr="00FF45A6" w:rsidTr="00B378CC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Обеспеченность плоскостными сооружениями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тыс.кв</w:t>
            </w:r>
            <w:proofErr w:type="gramStart"/>
            <w:r w:rsidRPr="00FF45A6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FF45A6">
              <w:rPr>
                <w:rFonts w:ascii="Times New Roman" w:hAnsi="Times New Roman"/>
                <w:sz w:val="26"/>
                <w:szCs w:val="26"/>
              </w:rPr>
              <w:t>етров на 10 тыс. 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84,2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84,2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84,2</w:t>
            </w:r>
          </w:p>
        </w:tc>
      </w:tr>
      <w:tr w:rsidR="00B378CC" w:rsidRPr="00FF45A6" w:rsidTr="00B378CC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Удельный вес населения, систематически занимающегося физкультурой и спортом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32,4</w:t>
            </w:r>
          </w:p>
        </w:tc>
      </w:tr>
      <w:tr w:rsidR="00B378CC" w:rsidRPr="00FF45A6" w:rsidTr="00B378CC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Среднегодовая численность детей и подростков, занимающихся в учреждениях дополнительного образования спортивной направленности (ДЮСШ)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</w:tr>
      <w:tr w:rsidR="00B378CC" w:rsidRPr="00FF45A6" w:rsidTr="00B378CC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Количество физкультурных и спортивно-массовых мероприятий, проводимых на территории района в год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CC" w:rsidRPr="00FF45A6" w:rsidRDefault="00A67C87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B378CC" w:rsidRPr="00FF45A6" w:rsidTr="00887BF8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Количество реконструированных и вновь построенных спортивных объектов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CC" w:rsidRPr="00FF45A6" w:rsidRDefault="00A67C87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378CC" w:rsidRPr="00FF45A6" w:rsidTr="00B378CC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F45A6">
              <w:rPr>
                <w:rFonts w:ascii="Times New Roman" w:hAnsi="Times New Roman"/>
                <w:sz w:val="26"/>
                <w:szCs w:val="26"/>
              </w:rPr>
              <w:t xml:space="preserve">Доля занимающихся, которые имеют 1 взрослый разряд и выше от количества обучающихся в учебно-тренировочных группах </w:t>
            </w:r>
            <w:proofErr w:type="gram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не менее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не менее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не менее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CC" w:rsidRPr="00FF45A6" w:rsidRDefault="00A67C87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не менее</w:t>
            </w:r>
          </w:p>
        </w:tc>
      </w:tr>
      <w:tr w:rsidR="00642D4E" w:rsidRPr="00FF45A6" w:rsidTr="00B378CC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D4E" w:rsidRPr="00FF45A6" w:rsidRDefault="00642D4E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D4E" w:rsidRPr="00FF45A6" w:rsidRDefault="00642D4E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 xml:space="preserve">Количество человек </w:t>
            </w:r>
            <w:proofErr w:type="gramStart"/>
            <w:r w:rsidRPr="00FF45A6">
              <w:rPr>
                <w:rFonts w:ascii="Times New Roman" w:hAnsi="Times New Roman"/>
                <w:sz w:val="26"/>
                <w:szCs w:val="26"/>
              </w:rPr>
              <w:t>принявшего</w:t>
            </w:r>
            <w:proofErr w:type="gramEnd"/>
            <w:r w:rsidRPr="00FF45A6">
              <w:rPr>
                <w:rFonts w:ascii="Times New Roman" w:hAnsi="Times New Roman"/>
                <w:sz w:val="26"/>
                <w:szCs w:val="26"/>
              </w:rPr>
              <w:t xml:space="preserve"> участие в сдаче норм ГТО «</w:t>
            </w:r>
            <w:r w:rsidR="00DF016D" w:rsidRPr="00FF45A6">
              <w:rPr>
                <w:rFonts w:ascii="Times New Roman" w:hAnsi="Times New Roman"/>
                <w:sz w:val="26"/>
                <w:szCs w:val="26"/>
              </w:rPr>
              <w:t>Золотой значок</w:t>
            </w:r>
            <w:r w:rsidRPr="00FF45A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D4E" w:rsidRPr="00FF45A6" w:rsidRDefault="00DF01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D4E" w:rsidRPr="00FF45A6" w:rsidRDefault="00DF01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D4E" w:rsidRPr="00FF45A6" w:rsidRDefault="00DF01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D4E" w:rsidRPr="00FF45A6" w:rsidRDefault="00DF01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D4E" w:rsidRPr="00FF45A6" w:rsidRDefault="00DF01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D4E" w:rsidRPr="00FF45A6" w:rsidRDefault="00DF01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4E" w:rsidRPr="00FF45A6" w:rsidRDefault="00FF45A6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</w:tbl>
    <w:p w:rsidR="00B54804" w:rsidRPr="00FF45A6" w:rsidRDefault="00887BF8" w:rsidP="00887BF8">
      <w:pPr>
        <w:pStyle w:val="a8"/>
        <w:ind w:left="0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</w:t>
      </w:r>
    </w:p>
    <w:p w:rsidR="00B54804" w:rsidRPr="00FF45A6" w:rsidRDefault="00B54804" w:rsidP="00B54804">
      <w:pPr>
        <w:pStyle w:val="a8"/>
        <w:ind w:left="0" w:firstLine="708"/>
        <w:jc w:val="right"/>
        <w:rPr>
          <w:rFonts w:ascii="Times New Roman" w:hAnsi="Times New Roman"/>
          <w:sz w:val="26"/>
          <w:szCs w:val="26"/>
        </w:rPr>
      </w:pPr>
      <w:r w:rsidRPr="00FF45A6">
        <w:rPr>
          <w:rFonts w:ascii="Times New Roman" w:hAnsi="Times New Roman"/>
          <w:sz w:val="26"/>
          <w:szCs w:val="26"/>
        </w:rPr>
        <w:lastRenderedPageBreak/>
        <w:t xml:space="preserve">Приложение № 2 к </w:t>
      </w:r>
      <w:r w:rsidR="00987C80" w:rsidRPr="00FF45A6">
        <w:rPr>
          <w:rFonts w:ascii="Times New Roman" w:hAnsi="Times New Roman"/>
          <w:sz w:val="26"/>
          <w:szCs w:val="26"/>
        </w:rPr>
        <w:t>м</w:t>
      </w:r>
      <w:r w:rsidRPr="00FF45A6">
        <w:rPr>
          <w:rFonts w:ascii="Times New Roman" w:hAnsi="Times New Roman"/>
          <w:sz w:val="26"/>
          <w:szCs w:val="26"/>
        </w:rPr>
        <w:t>униципальной программе</w:t>
      </w:r>
      <w:r w:rsidRPr="00FF45A6">
        <w:rPr>
          <w:rFonts w:ascii="Times New Roman" w:hAnsi="Times New Roman"/>
          <w:sz w:val="26"/>
          <w:szCs w:val="26"/>
        </w:rPr>
        <w:tab/>
      </w:r>
    </w:p>
    <w:p w:rsidR="00B54804" w:rsidRPr="00FF45A6" w:rsidRDefault="00B54804" w:rsidP="00B54804">
      <w:pPr>
        <w:pStyle w:val="a8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FF45A6">
        <w:rPr>
          <w:rFonts w:ascii="Times New Roman" w:hAnsi="Times New Roman"/>
          <w:b/>
          <w:sz w:val="26"/>
          <w:szCs w:val="26"/>
        </w:rPr>
        <w:t>Расходы на реализацию Муниципальной программы</w:t>
      </w:r>
    </w:p>
    <w:p w:rsidR="00B54804" w:rsidRPr="00FF45A6" w:rsidRDefault="00B54804" w:rsidP="00B54804">
      <w:pPr>
        <w:pStyle w:val="a8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FF45A6">
        <w:rPr>
          <w:rFonts w:ascii="Times New Roman" w:hAnsi="Times New Roman"/>
          <w:b/>
          <w:sz w:val="26"/>
          <w:szCs w:val="26"/>
        </w:rPr>
        <w:t>«Развитие физической культ</w:t>
      </w:r>
      <w:r w:rsidR="00A67C87" w:rsidRPr="00FF45A6">
        <w:rPr>
          <w:rFonts w:ascii="Times New Roman" w:hAnsi="Times New Roman"/>
          <w:b/>
          <w:sz w:val="26"/>
          <w:szCs w:val="26"/>
        </w:rPr>
        <w:t>уры и спорта» на 2020</w:t>
      </w:r>
      <w:r w:rsidRPr="00FF45A6">
        <w:rPr>
          <w:rFonts w:ascii="Times New Roman" w:hAnsi="Times New Roman"/>
          <w:b/>
          <w:sz w:val="26"/>
          <w:szCs w:val="26"/>
        </w:rPr>
        <w:t>-20</w:t>
      </w:r>
      <w:r w:rsidR="00A67C87" w:rsidRPr="00FF45A6">
        <w:rPr>
          <w:rFonts w:ascii="Times New Roman" w:hAnsi="Times New Roman"/>
          <w:b/>
          <w:sz w:val="26"/>
          <w:szCs w:val="26"/>
        </w:rPr>
        <w:t>25</w:t>
      </w:r>
      <w:r w:rsidRPr="00FF45A6">
        <w:rPr>
          <w:rFonts w:ascii="Times New Roman" w:hAnsi="Times New Roman"/>
          <w:b/>
          <w:sz w:val="26"/>
          <w:szCs w:val="26"/>
        </w:rPr>
        <w:t xml:space="preserve"> годы.</w:t>
      </w:r>
    </w:p>
    <w:p w:rsidR="00B54804" w:rsidRPr="00FF45A6" w:rsidRDefault="00B54804" w:rsidP="00B54804">
      <w:pPr>
        <w:pStyle w:val="a8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FF45A6">
        <w:rPr>
          <w:rFonts w:ascii="Times New Roman" w:hAnsi="Times New Roman"/>
          <w:b/>
          <w:sz w:val="26"/>
          <w:szCs w:val="26"/>
        </w:rPr>
        <w:t>за счет средств бюджета муниципального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9"/>
        <w:gridCol w:w="2009"/>
        <w:gridCol w:w="2317"/>
        <w:gridCol w:w="949"/>
        <w:gridCol w:w="992"/>
        <w:gridCol w:w="844"/>
        <w:gridCol w:w="999"/>
        <w:gridCol w:w="992"/>
        <w:gridCol w:w="929"/>
        <w:gridCol w:w="929"/>
        <w:gridCol w:w="2219"/>
      </w:tblGrid>
      <w:tr w:rsidR="00A67C87" w:rsidRPr="00FF45A6" w:rsidTr="00374AF3">
        <w:trPr>
          <w:cantSplit/>
        </w:trPr>
        <w:tc>
          <w:tcPr>
            <w:tcW w:w="29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C87" w:rsidRPr="00FF45A6" w:rsidRDefault="00A67C87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Задача</w:t>
            </w:r>
          </w:p>
        </w:tc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C87" w:rsidRPr="00FF45A6" w:rsidRDefault="00A67C87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C87" w:rsidRPr="00FF45A6" w:rsidRDefault="00A67C87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Объем финансирования (тыс. рублей)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87" w:rsidRPr="00FF45A6" w:rsidRDefault="00A67C87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C87" w:rsidRPr="00FF45A6" w:rsidRDefault="00A67C87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C87" w:rsidRPr="00FF45A6" w:rsidRDefault="00A67C87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Состав исполнителей</w:t>
            </w:r>
          </w:p>
        </w:tc>
      </w:tr>
      <w:tr w:rsidR="00A67C87" w:rsidRPr="00FF45A6" w:rsidTr="00374AF3">
        <w:trPr>
          <w:cantSplit/>
        </w:trPr>
        <w:tc>
          <w:tcPr>
            <w:tcW w:w="29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C87" w:rsidRPr="00FF45A6" w:rsidRDefault="00A67C87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C87" w:rsidRPr="00FF45A6" w:rsidRDefault="00A67C87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C87" w:rsidRPr="00FF45A6" w:rsidRDefault="00A67C87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7C87" w:rsidRPr="00FF45A6" w:rsidRDefault="00A67C87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7C87" w:rsidRPr="00FF45A6" w:rsidRDefault="00A67C87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7C87" w:rsidRPr="00FF45A6" w:rsidRDefault="00A67C87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7C87" w:rsidRPr="00FF45A6" w:rsidRDefault="00A67C87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87" w:rsidRPr="00FF45A6" w:rsidRDefault="00A67C87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F45A6">
              <w:rPr>
                <w:rFonts w:ascii="Times New Roman" w:hAnsi="Times New Roman"/>
                <w:sz w:val="26"/>
                <w:szCs w:val="26"/>
                <w:lang w:eastAsia="en-US"/>
              </w:rPr>
              <w:t>2025 год</w:t>
            </w: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C87" w:rsidRPr="00FF45A6" w:rsidRDefault="00A67C87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C87" w:rsidRPr="00FF45A6" w:rsidRDefault="00A67C87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67C87" w:rsidRPr="00FF45A6" w:rsidTr="00374AF3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87" w:rsidRPr="00FF45A6" w:rsidRDefault="00A67C87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C87" w:rsidRPr="00FF45A6" w:rsidRDefault="00A67C87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/>
                <w:sz w:val="26"/>
                <w:szCs w:val="26"/>
              </w:rPr>
              <w:t>Задача №1. Укрепление материально-технической базы для занятий физической культурой и спортом, за счёт строительства новых и реконструкции имеющихся спортивных объектов</w:t>
            </w:r>
          </w:p>
        </w:tc>
      </w:tr>
      <w:tr w:rsidR="009D506D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Мероприятие 1. Проектирование и строительство универсальных спортивных площадок на территории района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9D506D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Мероприятие 2. Подготовка лыжных трасс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 w:rsidP="006B7D0F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МКУ ДО ДЮСШ п. Тужа</w:t>
            </w:r>
          </w:p>
        </w:tc>
      </w:tr>
      <w:tr w:rsidR="009D506D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Мероприятие 3. Реконструкция стадиона в пгт Тужа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9D506D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Мероприятие 4. Ремонт КСК д. Греково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Отдел социальных отношений администрации Тужинского муниципального района, администрация Грековского с/п</w:t>
            </w:r>
          </w:p>
        </w:tc>
      </w:tr>
      <w:tr w:rsidR="000F2973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0F2973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73" w:rsidRPr="00FF45A6" w:rsidRDefault="000F297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2973" w:rsidRPr="00FF45A6" w:rsidTr="00374AF3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73" w:rsidRPr="00FF45A6" w:rsidRDefault="000F2973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/>
                <w:sz w:val="26"/>
                <w:szCs w:val="26"/>
              </w:rPr>
              <w:t>Задача 2. Развитие массового спорта среди различных категорий и групп населения, в том числе в образовательных учреждениях</w:t>
            </w:r>
          </w:p>
        </w:tc>
      </w:tr>
      <w:tr w:rsidR="000F2973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Мероприятие 1. Проведение районных соревнований, районной спартакиады общеобразовательных учреждений, участие в районных и областных соревнованиях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0F2973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0F2973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Мероприятие 2. Расходы по присвоению спортивных разрядов и квалификационных категорий спортивных судей</w:t>
            </w:r>
            <w:proofErr w:type="gramStart"/>
            <w:r w:rsidRPr="00FF45A6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FF45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F45A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F45A6">
              <w:rPr>
                <w:rFonts w:ascii="Times New Roman" w:hAnsi="Times New Roman"/>
                <w:sz w:val="26"/>
                <w:szCs w:val="26"/>
              </w:rPr>
              <w:t>редусмотренных ч.2 ст. 7.1 ЗКО «О физической культуре и спорту Кировской области»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0F2973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0F2973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Мероприятие 3. Физкультурно-массовые мероприятия среди людей с ограниченными возможностями, участие в областных фестивалях «Надежда», «Улыбка»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0F2973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0F2973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 xml:space="preserve">Мероприятие 4. Физкультурно-массовые мероприятия среди ветеранов, участие в соревнованиях различного уровня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0F2973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7CEE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Мероприятие 5. Проведение районных соревнований, спортивно-массовых мероприятий, участие в областных, всероссийских соревнованиях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537CEE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254,2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Отдел социальных отношений Тужинского муниципального района</w:t>
            </w:r>
          </w:p>
        </w:tc>
      </w:tr>
      <w:tr w:rsidR="00537CEE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537CEE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254,2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7CEE" w:rsidRPr="00FF45A6" w:rsidTr="00374AF3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/>
                <w:sz w:val="26"/>
                <w:szCs w:val="26"/>
              </w:rPr>
              <w:t>Задача № 3. Пропаганда физической культуры и здорового образа жизни</w:t>
            </w:r>
          </w:p>
        </w:tc>
      </w:tr>
      <w:tr w:rsidR="00537CEE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Мероприятие 1. Реклама и организация пропаганды ЗОЖ в СМИ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537CEE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 xml:space="preserve">Отдел социальных отношений администрации Тужинского муниципального района </w:t>
            </w:r>
          </w:p>
        </w:tc>
      </w:tr>
      <w:tr w:rsidR="00537CEE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Мероприятие 2. Изготовление баннера спортивной тематики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537CEE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7CEE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Мероприятие 3. Организация и проведение районных спортивных праздников и массовых физкультурно-оздоровительных и спортивных мероприятий, внедрение комплекса ГТО.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537CEE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 xml:space="preserve">Отдел социальных отношений администрации Тужинского муниципального района </w:t>
            </w:r>
          </w:p>
        </w:tc>
      </w:tr>
      <w:tr w:rsidR="00537CEE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537CEE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7CEE" w:rsidRPr="00FF45A6" w:rsidTr="00374AF3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/>
                <w:sz w:val="26"/>
                <w:szCs w:val="26"/>
              </w:rPr>
              <w:t>Задача № 4. Оказание муниципальных услуг по предоставлению дополнительного образования в сфере физической культуры и спорта (услуги спортивной школы)</w:t>
            </w:r>
          </w:p>
        </w:tc>
      </w:tr>
      <w:tr w:rsidR="00537CEE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Мероприятие 1. Обеспечение деятельности учреждений дополнительного образования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537CEE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Отдел социальных отношений администрации Тужинского муниципального района, МКУ ДО ДЮСШ п. Тужа</w:t>
            </w:r>
          </w:p>
        </w:tc>
      </w:tr>
      <w:tr w:rsidR="00537CEE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Default="00537CEE" w:rsidP="00537CEE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  <w:p w:rsidR="00887BF8" w:rsidRDefault="00887BF8" w:rsidP="00537CEE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887BF8" w:rsidRPr="00FF45A6" w:rsidRDefault="00887BF8" w:rsidP="00537CEE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7CEE" w:rsidRPr="00FF45A6" w:rsidTr="00374AF3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/>
                <w:sz w:val="26"/>
                <w:szCs w:val="26"/>
              </w:rPr>
              <w:t>Задача № 5. Развитие детско-юношеского спорта (совершенствование подготовки спортивного резерва)</w:t>
            </w:r>
          </w:p>
        </w:tc>
      </w:tr>
      <w:tr w:rsidR="00537CEE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Мероприятие 1. Организация и проведение районных, областных соревнований на территории района, обеспечение выездных соревнований сильнейшими спортсменами и членами сборных команд района по видам спорта совместно со спортивной школой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537CEE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Отдел социальных отношений администрации Тужинского муниципального района, МКУ ДО ДЮСШ п. Тужа</w:t>
            </w:r>
          </w:p>
        </w:tc>
      </w:tr>
      <w:tr w:rsidR="00537CEE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537CEE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7CEE" w:rsidRPr="00FF45A6" w:rsidTr="00374AF3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/>
                <w:bCs/>
                <w:sz w:val="26"/>
                <w:szCs w:val="26"/>
              </w:rPr>
              <w:t>Задача 6. Сохранение кадрового потенциала спортивной школы</w:t>
            </w:r>
          </w:p>
        </w:tc>
      </w:tr>
      <w:tr w:rsidR="00FF45A6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45A6" w:rsidRPr="00FF45A6" w:rsidRDefault="00FF45A6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Мероприятие 1. Ежемесячные выплаты педагогическим работникам образовательных учреждений, имеющим высшую квалификационную категорию, в размере одной тысячи рублей.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FF45A6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A6" w:rsidRPr="00FF45A6" w:rsidRDefault="00FF45A6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45A6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Мероприятие 2. Ежемесячные выплаты педагогическим работникам образовательных учреждений (за исключением общеобразовательных учреждений) в размере одной тысячи рублей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FF45A6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6B7D0F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МКУ ДО ДЮСШ п. Тужа</w:t>
            </w:r>
          </w:p>
        </w:tc>
      </w:tr>
      <w:tr w:rsidR="00FF45A6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FF45A6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A6" w:rsidRPr="00FF45A6" w:rsidRDefault="00FF45A6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45A6" w:rsidRPr="00FF45A6" w:rsidTr="00374AF3">
        <w:trPr>
          <w:cantSplit/>
        </w:trPr>
        <w:tc>
          <w:tcPr>
            <w:tcW w:w="29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FF45A6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254,2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5A6" w:rsidRPr="00FF45A6" w:rsidRDefault="00FF45A6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45A6" w:rsidRPr="00FF45A6" w:rsidTr="00374AF3">
        <w:trPr>
          <w:cantSplit/>
        </w:trPr>
        <w:tc>
          <w:tcPr>
            <w:tcW w:w="29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5A6" w:rsidRPr="00FF45A6" w:rsidRDefault="00FF45A6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374AF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45A6" w:rsidRPr="00FF45A6" w:rsidRDefault="00FF45A6" w:rsidP="00374AF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374AF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45A6" w:rsidRPr="00FF45A6" w:rsidRDefault="00FF45A6" w:rsidP="00374AF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374AF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A6" w:rsidRPr="00FF45A6" w:rsidRDefault="00FF45A6" w:rsidP="00374AF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374AF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254,2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A6" w:rsidRPr="00FF45A6" w:rsidRDefault="00FF45A6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54804" w:rsidRPr="00FF45A6" w:rsidRDefault="00B54804" w:rsidP="00B54804">
      <w:pPr>
        <w:pStyle w:val="a8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FF45A6">
        <w:rPr>
          <w:rFonts w:ascii="Times New Roman" w:hAnsi="Times New Roman"/>
          <w:b/>
          <w:sz w:val="26"/>
          <w:szCs w:val="26"/>
        </w:rPr>
        <w:t xml:space="preserve">_______________________ </w:t>
      </w:r>
    </w:p>
    <w:p w:rsidR="00B54804" w:rsidRPr="00FF45A6" w:rsidRDefault="00B54804" w:rsidP="00B54804">
      <w:pPr>
        <w:spacing w:after="0"/>
        <w:rPr>
          <w:rFonts w:ascii="Times New Roman" w:hAnsi="Times New Roman"/>
          <w:b/>
          <w:sz w:val="26"/>
          <w:szCs w:val="26"/>
        </w:rPr>
        <w:sectPr w:rsidR="00B54804" w:rsidRPr="00FF45A6">
          <w:pgSz w:w="16838" w:h="11906" w:orient="landscape"/>
          <w:pgMar w:top="851" w:right="1134" w:bottom="851" w:left="1418" w:header="709" w:footer="709" w:gutter="0"/>
          <w:cols w:space="720"/>
        </w:sectPr>
      </w:pPr>
    </w:p>
    <w:p w:rsidR="00B54804" w:rsidRPr="00FF45A6" w:rsidRDefault="00B54804" w:rsidP="00B54804">
      <w:pPr>
        <w:pStyle w:val="a8"/>
        <w:ind w:left="0" w:firstLine="708"/>
        <w:jc w:val="right"/>
        <w:rPr>
          <w:rFonts w:ascii="Times New Roman" w:hAnsi="Times New Roman"/>
          <w:bCs/>
          <w:sz w:val="26"/>
          <w:szCs w:val="26"/>
        </w:rPr>
      </w:pPr>
      <w:r w:rsidRPr="00FF45A6">
        <w:rPr>
          <w:rFonts w:ascii="Times New Roman" w:hAnsi="Times New Roman"/>
          <w:bCs/>
          <w:sz w:val="26"/>
          <w:szCs w:val="26"/>
        </w:rPr>
        <w:lastRenderedPageBreak/>
        <w:t>Приложение № 3 к Муниципальной программе</w:t>
      </w:r>
    </w:p>
    <w:p w:rsidR="00B54804" w:rsidRPr="00FF45A6" w:rsidRDefault="00B54804" w:rsidP="00B54804">
      <w:pPr>
        <w:pStyle w:val="a8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B54804" w:rsidRPr="00FF45A6" w:rsidRDefault="00B54804" w:rsidP="00B54804">
      <w:pPr>
        <w:pStyle w:val="a8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FF45A6">
        <w:rPr>
          <w:rFonts w:ascii="Times New Roman" w:hAnsi="Times New Roman"/>
          <w:b/>
          <w:sz w:val="26"/>
          <w:szCs w:val="26"/>
        </w:rPr>
        <w:t>Прогнозная (справочная) оценка ресурсного обеспечения</w:t>
      </w:r>
    </w:p>
    <w:p w:rsidR="00B54804" w:rsidRPr="00FF45A6" w:rsidRDefault="00B54804" w:rsidP="00B54804">
      <w:pPr>
        <w:pStyle w:val="a8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FF45A6">
        <w:rPr>
          <w:rFonts w:ascii="Times New Roman" w:hAnsi="Times New Roman"/>
          <w:b/>
          <w:sz w:val="26"/>
          <w:szCs w:val="26"/>
        </w:rPr>
        <w:t>реализации Муниципальной программы за счет всех</w:t>
      </w:r>
    </w:p>
    <w:p w:rsidR="00B54804" w:rsidRPr="00FF45A6" w:rsidRDefault="00B54804" w:rsidP="00B54804">
      <w:pPr>
        <w:pStyle w:val="a8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FF45A6">
        <w:rPr>
          <w:rFonts w:ascii="Times New Roman" w:hAnsi="Times New Roman"/>
          <w:b/>
          <w:sz w:val="26"/>
          <w:szCs w:val="26"/>
        </w:rPr>
        <w:t>источников финансирования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2067"/>
        <w:gridCol w:w="1843"/>
        <w:gridCol w:w="1417"/>
        <w:gridCol w:w="709"/>
        <w:gridCol w:w="771"/>
        <w:gridCol w:w="771"/>
        <w:gridCol w:w="771"/>
        <w:gridCol w:w="805"/>
        <w:gridCol w:w="771"/>
      </w:tblGrid>
      <w:tr w:rsidR="00AB4D98" w:rsidRPr="00FF45A6" w:rsidTr="00D0177A">
        <w:trPr>
          <w:cantSplit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8" w:rsidRPr="00FF45A6" w:rsidRDefault="00AB4D98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8" w:rsidRPr="00FF45A6" w:rsidRDefault="00AB4D98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Cs/>
                <w:sz w:val="26"/>
                <w:szCs w:val="26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8" w:rsidRPr="00FF45A6" w:rsidRDefault="00AB4D98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Cs/>
                <w:sz w:val="26"/>
                <w:szCs w:val="26"/>
              </w:rPr>
              <w:t xml:space="preserve">Наименование муниципальной программы, отдельного 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8" w:rsidRPr="00FF45A6" w:rsidRDefault="00AB4D98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Cs/>
                <w:sz w:val="26"/>
                <w:szCs w:val="26"/>
              </w:rPr>
              <w:t xml:space="preserve">Источники </w:t>
            </w:r>
            <w:proofErr w:type="spellStart"/>
            <w:proofErr w:type="gramStart"/>
            <w:r w:rsidRPr="00FF45A6">
              <w:rPr>
                <w:rFonts w:ascii="Times New Roman" w:hAnsi="Times New Roman"/>
                <w:bCs/>
                <w:sz w:val="26"/>
                <w:szCs w:val="2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8" w:rsidRPr="00FF45A6" w:rsidRDefault="00AB4D98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Cs/>
                <w:sz w:val="26"/>
                <w:szCs w:val="26"/>
              </w:rPr>
              <w:t>Оценка расходов, тыс. рублей</w:t>
            </w:r>
          </w:p>
        </w:tc>
      </w:tr>
      <w:tr w:rsidR="006B7D0F" w:rsidRPr="00FF45A6" w:rsidTr="006B7D0F">
        <w:trPr>
          <w:cantSplit/>
          <w:trHeight w:val="113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0F" w:rsidRPr="00FF45A6" w:rsidRDefault="006B7D0F">
            <w:pPr>
              <w:spacing w:after="0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0F" w:rsidRPr="00FF45A6" w:rsidRDefault="006B7D0F">
            <w:pPr>
              <w:spacing w:after="0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0F" w:rsidRPr="00FF45A6" w:rsidRDefault="006B7D0F">
            <w:pPr>
              <w:spacing w:after="0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0F" w:rsidRPr="00FF45A6" w:rsidRDefault="006B7D0F">
            <w:pPr>
              <w:spacing w:after="0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7D0F" w:rsidRPr="00FF45A6" w:rsidRDefault="006B7D0F" w:rsidP="006B7D0F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Cs/>
                <w:sz w:val="26"/>
                <w:szCs w:val="26"/>
              </w:rPr>
              <w:t xml:space="preserve">2020г.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7D0F" w:rsidRPr="00FF45A6" w:rsidRDefault="006B7D0F" w:rsidP="006B7D0F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Cs/>
                <w:sz w:val="26"/>
                <w:szCs w:val="26"/>
              </w:rPr>
              <w:t>2021г.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7D0F" w:rsidRPr="00FF45A6" w:rsidRDefault="006B7D0F" w:rsidP="006B7D0F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Cs/>
                <w:sz w:val="26"/>
                <w:szCs w:val="26"/>
              </w:rPr>
              <w:t>2022г.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7D0F" w:rsidRPr="00FF45A6" w:rsidRDefault="006B7D0F" w:rsidP="006B7D0F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Cs/>
                <w:sz w:val="26"/>
                <w:szCs w:val="26"/>
              </w:rPr>
              <w:t>2023г.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7D0F" w:rsidRPr="00FF45A6" w:rsidRDefault="006B7D0F" w:rsidP="006B7D0F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Cs/>
                <w:sz w:val="26"/>
                <w:szCs w:val="26"/>
              </w:rPr>
              <w:t>2024г.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7D0F" w:rsidRPr="00FF45A6" w:rsidRDefault="006B7D0F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Cs/>
                <w:sz w:val="26"/>
                <w:szCs w:val="26"/>
              </w:rPr>
              <w:t>2025г.</w:t>
            </w:r>
          </w:p>
        </w:tc>
      </w:tr>
      <w:tr w:rsidR="006B7D0F" w:rsidRPr="00FF45A6" w:rsidTr="006B7D0F">
        <w:trPr>
          <w:cantSplit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F" w:rsidRPr="00FF45A6" w:rsidRDefault="006B7D0F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F" w:rsidRPr="00FF45A6" w:rsidRDefault="006B7D0F">
            <w:pPr>
              <w:pStyle w:val="a8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Cs/>
                <w:sz w:val="26"/>
                <w:szCs w:val="26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F" w:rsidRPr="00FF45A6" w:rsidRDefault="006B7D0F" w:rsidP="006B7D0F">
            <w:pPr>
              <w:pStyle w:val="a8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Cs/>
                <w:sz w:val="26"/>
                <w:szCs w:val="26"/>
              </w:rPr>
              <w:t>«Развитие физической культуры и спорта» на 2020-2025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F" w:rsidRPr="00FF45A6" w:rsidRDefault="006B7D0F">
            <w:pPr>
              <w:pStyle w:val="a8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F" w:rsidRPr="00FF45A6" w:rsidRDefault="006B7D0F" w:rsidP="00374AF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F" w:rsidRPr="00FF45A6" w:rsidRDefault="006B7D0F" w:rsidP="00374AF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F" w:rsidRPr="00FF45A6" w:rsidRDefault="006B7D0F" w:rsidP="00374AF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F" w:rsidRPr="00FF45A6" w:rsidRDefault="006B7D0F" w:rsidP="00374AF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F" w:rsidRPr="00FF45A6" w:rsidRDefault="006B7D0F" w:rsidP="00374AF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F" w:rsidRPr="00FF45A6" w:rsidRDefault="006B7D0F" w:rsidP="00374AF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42,7</w:t>
            </w:r>
          </w:p>
        </w:tc>
      </w:tr>
      <w:tr w:rsidR="00FF45A6" w:rsidRPr="00FF45A6" w:rsidTr="006B7D0F">
        <w:trPr>
          <w:cantSplit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A6" w:rsidRPr="00FF45A6" w:rsidRDefault="00FF45A6">
            <w:pPr>
              <w:spacing w:after="0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A6" w:rsidRPr="00FF45A6" w:rsidRDefault="00FF45A6">
            <w:pPr>
              <w:spacing w:after="0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A6" w:rsidRPr="00FF45A6" w:rsidRDefault="00FF45A6">
            <w:pPr>
              <w:spacing w:after="0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Cs/>
                <w:sz w:val="26"/>
                <w:szCs w:val="26"/>
              </w:rPr>
              <w:t xml:space="preserve">бюджет </w:t>
            </w:r>
            <w:proofErr w:type="spellStart"/>
            <w:proofErr w:type="gramStart"/>
            <w:r w:rsidRPr="00FF45A6">
              <w:rPr>
                <w:rFonts w:ascii="Times New Roman" w:hAnsi="Times New Roman"/>
                <w:bCs/>
                <w:sz w:val="26"/>
                <w:szCs w:val="26"/>
              </w:rPr>
              <w:t>муниципа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FF45A6">
              <w:rPr>
                <w:rFonts w:ascii="Times New Roman" w:hAnsi="Times New Roman"/>
                <w:bCs/>
                <w:sz w:val="26"/>
                <w:szCs w:val="26"/>
              </w:rPr>
              <w:t>льного</w:t>
            </w:r>
            <w:proofErr w:type="spellEnd"/>
            <w:proofErr w:type="gramEnd"/>
            <w:r w:rsidRPr="00FF45A6">
              <w:rPr>
                <w:rFonts w:ascii="Times New Roman" w:hAnsi="Times New Roman"/>
                <w:bCs/>
                <w:sz w:val="26"/>
                <w:szCs w:val="26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42,7</w:t>
            </w:r>
          </w:p>
        </w:tc>
      </w:tr>
    </w:tbl>
    <w:p w:rsidR="00B54804" w:rsidRPr="00FF45A6" w:rsidRDefault="00B54804" w:rsidP="00B54804">
      <w:pPr>
        <w:pStyle w:val="a8"/>
        <w:ind w:left="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987C80" w:rsidRPr="00FF45A6" w:rsidRDefault="00987C80" w:rsidP="00B54804">
      <w:pPr>
        <w:pStyle w:val="a8"/>
        <w:ind w:left="0" w:firstLine="708"/>
        <w:jc w:val="center"/>
        <w:rPr>
          <w:rFonts w:ascii="Times New Roman" w:hAnsi="Times New Roman"/>
          <w:bCs/>
          <w:sz w:val="26"/>
          <w:szCs w:val="26"/>
        </w:rPr>
      </w:pPr>
      <w:r w:rsidRPr="00FF45A6">
        <w:rPr>
          <w:rFonts w:ascii="Times New Roman" w:hAnsi="Times New Roman"/>
          <w:bCs/>
          <w:sz w:val="26"/>
          <w:szCs w:val="26"/>
        </w:rPr>
        <w:t>_________________</w:t>
      </w:r>
    </w:p>
    <w:p w:rsidR="00B54804" w:rsidRPr="00FF45A6" w:rsidRDefault="00B54804" w:rsidP="001607CD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sectPr w:rsidR="00B54804" w:rsidRPr="00FF45A6" w:rsidSect="00B54180">
      <w:pgSz w:w="11906" w:h="16838"/>
      <w:pgMar w:top="899" w:right="851" w:bottom="899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765" w:rsidRDefault="00F56765">
      <w:r>
        <w:separator/>
      </w:r>
    </w:p>
  </w:endnote>
  <w:endnote w:type="continuationSeparator" w:id="1">
    <w:p w:rsidR="00F56765" w:rsidRDefault="00F56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765" w:rsidRDefault="00F56765">
      <w:r>
        <w:separator/>
      </w:r>
    </w:p>
  </w:footnote>
  <w:footnote w:type="continuationSeparator" w:id="1">
    <w:p w:rsidR="00F56765" w:rsidRDefault="00F56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7CD"/>
    <w:rsid w:val="000D43C3"/>
    <w:rsid w:val="000E0700"/>
    <w:rsid w:val="000F2973"/>
    <w:rsid w:val="00105DBE"/>
    <w:rsid w:val="0012506E"/>
    <w:rsid w:val="00133000"/>
    <w:rsid w:val="00135DC0"/>
    <w:rsid w:val="00144581"/>
    <w:rsid w:val="0014687F"/>
    <w:rsid w:val="001607CD"/>
    <w:rsid w:val="001A7512"/>
    <w:rsid w:val="001C3908"/>
    <w:rsid w:val="001C7CFB"/>
    <w:rsid w:val="00234258"/>
    <w:rsid w:val="00253242"/>
    <w:rsid w:val="002938B0"/>
    <w:rsid w:val="002D45BA"/>
    <w:rsid w:val="00312776"/>
    <w:rsid w:val="00374AF3"/>
    <w:rsid w:val="00382DCA"/>
    <w:rsid w:val="003C38D3"/>
    <w:rsid w:val="003F6AE9"/>
    <w:rsid w:val="004067CA"/>
    <w:rsid w:val="004636E1"/>
    <w:rsid w:val="00467C07"/>
    <w:rsid w:val="00483C0C"/>
    <w:rsid w:val="004D2D70"/>
    <w:rsid w:val="004F686A"/>
    <w:rsid w:val="00537CEE"/>
    <w:rsid w:val="0055651C"/>
    <w:rsid w:val="00560AE5"/>
    <w:rsid w:val="00593036"/>
    <w:rsid w:val="005964B6"/>
    <w:rsid w:val="005C3343"/>
    <w:rsid w:val="00642D4E"/>
    <w:rsid w:val="006B7D0F"/>
    <w:rsid w:val="006F29FA"/>
    <w:rsid w:val="00716ED0"/>
    <w:rsid w:val="00750DF6"/>
    <w:rsid w:val="007D0AA8"/>
    <w:rsid w:val="007F6825"/>
    <w:rsid w:val="0081172C"/>
    <w:rsid w:val="00844249"/>
    <w:rsid w:val="00877760"/>
    <w:rsid w:val="00887A6C"/>
    <w:rsid w:val="00887BF8"/>
    <w:rsid w:val="00890E1C"/>
    <w:rsid w:val="008A70FC"/>
    <w:rsid w:val="008E66DA"/>
    <w:rsid w:val="00987C80"/>
    <w:rsid w:val="009B338B"/>
    <w:rsid w:val="009D3D77"/>
    <w:rsid w:val="009D506D"/>
    <w:rsid w:val="00A15D99"/>
    <w:rsid w:val="00A22DE6"/>
    <w:rsid w:val="00A32714"/>
    <w:rsid w:val="00A65727"/>
    <w:rsid w:val="00A67237"/>
    <w:rsid w:val="00A67C87"/>
    <w:rsid w:val="00A70F7A"/>
    <w:rsid w:val="00AB4D98"/>
    <w:rsid w:val="00B378CC"/>
    <w:rsid w:val="00B54180"/>
    <w:rsid w:val="00B54804"/>
    <w:rsid w:val="00B73321"/>
    <w:rsid w:val="00B74BBC"/>
    <w:rsid w:val="00B9356C"/>
    <w:rsid w:val="00BB5302"/>
    <w:rsid w:val="00BC06AC"/>
    <w:rsid w:val="00BC22BD"/>
    <w:rsid w:val="00D0177A"/>
    <w:rsid w:val="00D15518"/>
    <w:rsid w:val="00D17970"/>
    <w:rsid w:val="00D43C4D"/>
    <w:rsid w:val="00DF016D"/>
    <w:rsid w:val="00E56800"/>
    <w:rsid w:val="00EB6A03"/>
    <w:rsid w:val="00F30929"/>
    <w:rsid w:val="00F361EF"/>
    <w:rsid w:val="00F56765"/>
    <w:rsid w:val="00FA3C3D"/>
    <w:rsid w:val="00FA6D0D"/>
    <w:rsid w:val="00FE4B71"/>
    <w:rsid w:val="00FF45A6"/>
    <w:rsid w:val="00FF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8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B54180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B54180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5418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B54180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B54180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B541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B54180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link w:val="a4"/>
    <w:semiHidden/>
    <w:rsid w:val="00B54180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B5418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B5418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B541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B541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semiHidden/>
    <w:rsid w:val="00B54180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B54180"/>
  </w:style>
  <w:style w:type="paragraph" w:styleId="a7">
    <w:name w:val="footer"/>
    <w:basedOn w:val="a"/>
    <w:semiHidden/>
    <w:rsid w:val="00B54180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semiHidden/>
    <w:rsid w:val="00B54180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8">
    <w:name w:val="List Paragraph"/>
    <w:basedOn w:val="a"/>
    <w:qFormat/>
    <w:rsid w:val="00B54180"/>
    <w:pPr>
      <w:spacing w:line="240" w:lineRule="auto"/>
      <w:ind w:left="720"/>
    </w:pPr>
    <w:rPr>
      <w:rFonts w:eastAsia="Calibri"/>
      <w:lang w:eastAsia="en-US"/>
    </w:rPr>
  </w:style>
  <w:style w:type="paragraph" w:styleId="3">
    <w:name w:val="Body Text Indent 3"/>
    <w:basedOn w:val="a"/>
    <w:link w:val="30"/>
    <w:semiHidden/>
    <w:unhideWhenUsed/>
    <w:rsid w:val="00B548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54804"/>
    <w:rPr>
      <w:rFonts w:ascii="Calibri" w:hAnsi="Calibri" w:cs="Calibri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semiHidden/>
    <w:rsid w:val="00B54804"/>
    <w:rPr>
      <w:rFonts w:cs="Calibri"/>
      <w:color w:val="000000"/>
      <w:sz w:val="28"/>
      <w:szCs w:val="28"/>
    </w:rPr>
  </w:style>
  <w:style w:type="character" w:customStyle="1" w:styleId="consplusnormal">
    <w:name w:val="consplusnormal"/>
    <w:basedOn w:val="a0"/>
    <w:rsid w:val="00BC06AC"/>
  </w:style>
  <w:style w:type="paragraph" w:customStyle="1" w:styleId="a9">
    <w:name w:val="Содержимое таблицы"/>
    <w:basedOn w:val="a"/>
    <w:uiPriority w:val="99"/>
    <w:rsid w:val="00253242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13D6F-FCE9-4F0A-916E-0DEE07C9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3564</Words>
  <Characters>25770</Characters>
  <Application>Microsoft Office Word</Application>
  <DocSecurity>0</DocSecurity>
  <Lines>214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Bibl</Company>
  <LinksUpToDate>false</LinksUpToDate>
  <CharactersWithSpaces>29276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Администрация-ПК</cp:lastModifiedBy>
  <cp:revision>2</cp:revision>
  <cp:lastPrinted>2017-10-11T09:31:00Z</cp:lastPrinted>
  <dcterms:created xsi:type="dcterms:W3CDTF">2017-10-20T11:41:00Z</dcterms:created>
  <dcterms:modified xsi:type="dcterms:W3CDTF">2017-10-20T11:41:00Z</dcterms:modified>
</cp:coreProperties>
</file>